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BA9D3">
      <w:pPr>
        <w:jc w:val="center"/>
        <w:rPr>
          <w:rFonts w:ascii="Times New Roman" w:hAnsi="Times New Roman" w:eastAsia="宋体" w:cs="Times New Roman"/>
          <w:sz w:val="28"/>
        </w:rPr>
      </w:pPr>
      <w:r>
        <w:rPr>
          <w:rFonts w:hint="eastAsia" w:ascii="Times New Roman" w:hAnsi="Times New Roman" w:eastAsia="宋体" w:cs="Times New Roman"/>
          <w:color w:val="000000"/>
          <w:sz w:val="28"/>
        </w:rPr>
        <w:drawing>
          <wp:inline distT="0" distB="0" distL="114300" distR="114300">
            <wp:extent cx="3005455" cy="868680"/>
            <wp:effectExtent l="0" t="0" r="4445" b="7620"/>
            <wp:docPr id="8" name="图片 8" descr="转型发展学习资料（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转型发展学习资料（封面）"/>
                    <pic:cNvPicPr>
                      <a:picLocks noChangeAspect="1"/>
                    </pic:cNvPicPr>
                  </pic:nvPicPr>
                  <pic:blipFill>
                    <a:blip r:embed="rId5"/>
                    <a:stretch>
                      <a:fillRect/>
                    </a:stretch>
                  </pic:blipFill>
                  <pic:spPr>
                    <a:xfrm>
                      <a:off x="0" y="0"/>
                      <a:ext cx="3005455" cy="868680"/>
                    </a:xfrm>
                    <a:prstGeom prst="rect">
                      <a:avLst/>
                    </a:prstGeom>
                  </pic:spPr>
                </pic:pic>
              </a:graphicData>
            </a:graphic>
          </wp:inline>
        </w:drawing>
      </w:r>
    </w:p>
    <w:p w14:paraId="052DE56D">
      <w:pPr>
        <w:spacing w:line="500" w:lineRule="exact"/>
        <w:ind w:firstLine="720" w:firstLineChars="200"/>
        <w:rPr>
          <w:rFonts w:ascii="Times New Roman" w:hAnsi="Times New Roman" w:eastAsia="宋体" w:cs="Times New Roman"/>
          <w:sz w:val="36"/>
          <w:szCs w:val="36"/>
        </w:rPr>
      </w:pPr>
    </w:p>
    <w:p w14:paraId="5F98DD1E">
      <w:pPr>
        <w:spacing w:line="480" w:lineRule="auto"/>
        <w:jc w:val="center"/>
        <w:rPr>
          <w:rFonts w:ascii="Times New Roman" w:hAnsi="Times New Roman" w:eastAsia="宋体" w:cs="Times New Roman"/>
          <w:color w:val="FF0000"/>
          <w:sz w:val="28"/>
          <w:szCs w:val="28"/>
        </w:rPr>
      </w:pPr>
      <w:r>
        <w:rPr>
          <w:rFonts w:hint="eastAsia" w:ascii="Times New Roman" w:hAnsi="Times New Roman" w:eastAsia="宋体" w:cs="Times New Roman"/>
          <w:color w:val="FF0000"/>
          <w:sz w:val="120"/>
          <w:szCs w:val="120"/>
        </w:rPr>
        <w:t>高教信息参考</w:t>
      </w:r>
    </w:p>
    <w:p w14:paraId="79EA3908">
      <w:pPr>
        <w:spacing w:line="500" w:lineRule="exact"/>
        <w:ind w:right="105" w:rightChars="5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202</w:t>
      </w:r>
      <w:r>
        <w:rPr>
          <w:rFonts w:ascii="Times New Roman" w:hAnsi="Times New Roman" w:eastAsia="宋体" w:cs="Times New Roman"/>
          <w:b/>
          <w:sz w:val="28"/>
          <w:szCs w:val="28"/>
        </w:rPr>
        <w:t>5</w:t>
      </w:r>
      <w:r>
        <w:rPr>
          <w:rFonts w:hint="eastAsia" w:ascii="Times New Roman" w:hAnsi="Times New Roman" w:eastAsia="宋体" w:cs="Times New Roman"/>
          <w:b/>
          <w:sz w:val="28"/>
          <w:szCs w:val="28"/>
        </w:rPr>
        <w:t>年</w:t>
      </w:r>
      <w:r>
        <w:rPr>
          <w:rFonts w:ascii="Times New Roman" w:hAnsi="Times New Roman" w:eastAsia="宋体" w:cs="Times New Roman"/>
          <w:b/>
          <w:sz w:val="28"/>
          <w:szCs w:val="28"/>
        </w:rPr>
        <w:t>第05期</w:t>
      </w:r>
    </w:p>
    <w:p w14:paraId="4F0BABAB">
      <w:pPr>
        <w:spacing w:line="500" w:lineRule="exact"/>
        <w:ind w:right="105" w:rightChars="50"/>
        <w:jc w:val="center"/>
        <w:rPr>
          <w:rFonts w:ascii="Times New Roman" w:hAnsi="Times New Roman" w:eastAsia="宋体" w:cs="Times New Roman"/>
          <w:b/>
          <w:sz w:val="28"/>
          <w:szCs w:val="28"/>
        </w:rPr>
      </w:pPr>
      <w:r>
        <w:rPr>
          <w:rFonts w:ascii="Times New Roman" w:hAnsi="Times New Roman" w:eastAsia="宋体" w:cs="Times New Roman"/>
          <w:b/>
          <w:sz w:val="28"/>
          <w:szCs w:val="28"/>
        </w:rPr>
        <w:t>（总第84期）</w:t>
      </w:r>
    </w:p>
    <w:p w14:paraId="5A791384">
      <w:pPr>
        <w:spacing w:line="500" w:lineRule="exact"/>
        <w:ind w:right="105" w:rightChars="50" w:firstLine="281" w:firstLineChars="100"/>
        <w:rPr>
          <w:rFonts w:ascii="Times New Roman" w:hAnsi="Times New Roman" w:eastAsia="宋体" w:cs="Times New Roman"/>
          <w:b/>
          <w:sz w:val="28"/>
          <w:szCs w:val="28"/>
        </w:rPr>
      </w:pPr>
      <w:r>
        <w:rPr>
          <w:rFonts w:ascii="Times New Roman" w:hAnsi="Times New Roman" w:eastAsia="宋体" w:cs="Times New Roman"/>
          <w:b/>
          <w:sz w:val="28"/>
          <w:szCs w:val="28"/>
        </w:rPr>
        <w:t>发展规划处</w:t>
      </w:r>
      <w:r>
        <w:rPr>
          <w:rFonts w:hint="eastAsia" w:ascii="Times New Roman" w:hAnsi="Times New Roman" w:eastAsia="宋体" w:cs="Times New Roman"/>
          <w:b/>
          <w:sz w:val="28"/>
          <w:szCs w:val="28"/>
        </w:rPr>
        <w:t>高等教育研究所</w:t>
      </w:r>
      <w:r>
        <w:rPr>
          <w:rFonts w:ascii="Times New Roman" w:hAnsi="Times New Roman" w:eastAsia="宋体" w:cs="Times New Roman"/>
          <w:b/>
          <w:sz w:val="28"/>
          <w:szCs w:val="28"/>
        </w:rPr>
        <w:t xml:space="preserve">          </w:t>
      </w:r>
      <w:r>
        <w:rPr>
          <w:rFonts w:hint="eastAsia" w:ascii="Times New Roman" w:hAnsi="Times New Roman" w:eastAsia="宋体" w:cs="Times New Roman"/>
          <w:b/>
          <w:sz w:val="28"/>
          <w:szCs w:val="28"/>
        </w:rPr>
        <w:t xml:space="preserve"> </w:t>
      </w:r>
      <w:r>
        <w:rPr>
          <w:rFonts w:ascii="Times New Roman" w:hAnsi="Times New Roman" w:eastAsia="宋体" w:cs="Times New Roman"/>
          <w:b/>
          <w:sz w:val="28"/>
          <w:szCs w:val="28"/>
        </w:rPr>
        <w:t xml:space="preserve"> 二〇</w:t>
      </w:r>
      <w:r>
        <w:rPr>
          <w:rFonts w:hint="eastAsia" w:ascii="Times New Roman" w:hAnsi="Times New Roman" w:eastAsia="宋体" w:cs="Times New Roman"/>
          <w:b/>
          <w:sz w:val="28"/>
          <w:szCs w:val="28"/>
        </w:rPr>
        <w:t>二五</w:t>
      </w:r>
      <w:r>
        <w:rPr>
          <w:rFonts w:ascii="Times New Roman" w:hAnsi="Times New Roman" w:eastAsia="宋体" w:cs="Times New Roman"/>
          <w:b/>
          <w:sz w:val="28"/>
          <w:szCs w:val="28"/>
        </w:rPr>
        <w:t>年</w:t>
      </w:r>
      <w:r>
        <w:rPr>
          <w:rFonts w:hint="eastAsia" w:ascii="Times New Roman" w:hAnsi="Times New Roman" w:eastAsia="宋体" w:cs="Times New Roman"/>
          <w:b/>
          <w:sz w:val="28"/>
          <w:szCs w:val="28"/>
        </w:rPr>
        <w:t>六</w:t>
      </w:r>
      <w:r>
        <w:rPr>
          <w:rFonts w:ascii="Times New Roman" w:hAnsi="Times New Roman" w:eastAsia="宋体" w:cs="Times New Roman"/>
          <w:b/>
          <w:sz w:val="28"/>
          <w:szCs w:val="28"/>
        </w:rPr>
        <w:t>月</w:t>
      </w:r>
      <w:r>
        <w:rPr>
          <w:rFonts w:hint="eastAsia" w:ascii="Times New Roman" w:hAnsi="Times New Roman" w:eastAsia="宋体" w:cs="Times New Roman"/>
          <w:b/>
          <w:sz w:val="28"/>
          <w:szCs w:val="28"/>
        </w:rPr>
        <w:t>三十</w:t>
      </w:r>
      <w:r>
        <w:rPr>
          <w:rFonts w:ascii="Times New Roman" w:hAnsi="Times New Roman" w:eastAsia="宋体" w:cs="Times New Roman"/>
          <w:b/>
          <w:sz w:val="28"/>
          <w:szCs w:val="28"/>
        </w:rPr>
        <w:t>日</w:t>
      </w:r>
    </w:p>
    <w:p w14:paraId="3197281E">
      <w:pPr>
        <w:spacing w:line="500" w:lineRule="exact"/>
        <w:ind w:right="105" w:rightChars="50"/>
        <w:jc w:val="center"/>
        <w:rPr>
          <w:rFonts w:ascii="Times New Roman" w:hAnsi="Times New Roman" w:eastAsia="宋体" w:cs="Times New Roman"/>
          <w:sz w:val="36"/>
          <w:szCs w:val="36"/>
        </w:rPr>
      </w:pPr>
      <w:r>
        <w:rPr>
          <w:rFonts w:ascii="Times New Roman" w:hAnsi="Times New Roman" w:eastAsia="宋体"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15875</wp:posOffset>
                </wp:positionV>
                <wp:extent cx="523875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3pt;margin-top:1.25pt;height:0pt;width:412.5pt;z-index:251660288;mso-width-relative:page;mso-height-relative:page;" filled="f" stroked="t" coordsize="21600,21600" o:gfxdata="UEsDBAoAAAAAAIdO4kAAAAAAAAAAAAAAAAAEAAAAZHJzL1BLAwQUAAAACACHTuJAsBSYiNMAAAAF&#10;AQAADwAAAGRycy9kb3ducmV2LnhtbE2Py07DMBBF90j8gzVI7KiTVFRRiFMBojskRHh068ZDHDUe&#10;R7Gbpn/PtBtYHt3RvWfK9ex6MeEYOk8K0kUCAqnxpqNWwefH5i4HEaImo3tPqOCEAdbV9VWpC+OP&#10;9I5THVvBJRQKrcDGOBRShsai02HhByTOfvzodGQcW2lGfeRy18ssSVbS6Y54weoBny02+/rgFMzf&#10;+aPdvsanF//1ZvfztnZTdlLq9iZNHkBEnOPfMZz1WR0qdtr5A5kgegUr/iQqyO5BcJovU+bdhWVV&#10;yv/21S9QSwMEFAAAAAgAh07iQOf4L6jmAQAAqwMAAA4AAABkcnMvZTJvRG9jLnhtbK1TS44TMRDd&#10;I3EHy3vSnaAwUSudWSQKmwEizXCAitudtrBdlu2kk0twASR2sGLJntswHIOy82EYNrOgF5Zdn1f1&#10;XlVPr/dGs530QaGt+XBQciatwEbZTc3f3y1fTDgLEWwDGq2s+UEGfj17/mzau0qOsEPdSM8IxIaq&#10;dzXvYnRVUQTRSQNhgE5acrboDUR6+k3ReOgJ3ehiVJavih594zwKGQJZF0cnPyH6pwBi2yohFyi2&#10;Rtp4RPVSQyRKoVMu8Fnutm2liO/aNsjIdM2JacwnFaH7Op3FbArVxoPrlDi1AE9p4REnA8pS0QvU&#10;AiKwrVf/QBklPAZs40CgKY5EsiLEYlg+0ua2AyczF5I6uIvo4f/Bire7lWeqqfmIMwuGBn7/6fvP&#10;j19+/fhM5/23r2yUROpdqCh2blc+0RR7e+tuUHwIzOK8A7uRudm7gyOEYcoo/kpJj+Co1Lp/gw3F&#10;wDZiVmzfepMgSQu2z4M5XAYj95EJMo5HLydXY5qZOPsKqM6Jzof4WqJh6VJzrWzSDCrY3YSYGoHq&#10;HJLMFpdK6zx3bVlPxCfjq3HOCKhVk7wpLvjNeq492wGtznJZ0pdpkedhmMetbY5VtD2xTkSPkq2x&#10;Oaz8WQ2aYW7ntG9pSR6+c/aff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mIjTAAAABQEA&#10;AA8AAAAAAAAAAQAgAAAAIgAAAGRycy9kb3ducmV2LnhtbFBLAQIUABQAAAAIAIdO4kDn+C+o5gEA&#10;AKsDAAAOAAAAAAAAAAEAIAAAACIBAABkcnMvZTJvRG9jLnhtbFBLBQYAAAAABgAGAFkBAAB6BQAA&#10;AAA=&#10;">
                <v:fill on="f" focussize="0,0"/>
                <v:stroke weight="2.25pt" color="#FF0000" joinstyle="round"/>
                <v:imagedata o:title=""/>
                <o:lock v:ext="edit" aspectratio="f"/>
              </v:line>
            </w:pict>
          </mc:Fallback>
        </mc:AlternateContent>
      </w:r>
    </w:p>
    <w:p w14:paraId="36A33E4C">
      <w:pPr>
        <w:pStyle w:val="22"/>
        <w:widowControl/>
        <w:ind w:firstLine="0" w:firstLineChars="0"/>
        <w:jc w:val="center"/>
        <w:rPr>
          <w:rFonts w:ascii="Times New Roman" w:hAnsi="Times New Roman"/>
          <w:b/>
          <w:bCs/>
          <w:sz w:val="36"/>
          <w:szCs w:val="28"/>
        </w:rPr>
      </w:pPr>
      <w:r>
        <w:rPr>
          <w:rFonts w:hint="eastAsia" w:ascii="Times New Roman" w:hAnsi="Times New Roman"/>
          <w:b/>
          <w:bCs/>
          <w:sz w:val="36"/>
          <w:szCs w:val="28"/>
        </w:rPr>
        <w:t>本  期  目  录</w:t>
      </w:r>
    </w:p>
    <w:sdt>
      <w:sdtPr>
        <w:rPr>
          <w:rFonts w:ascii="Times New Roman" w:hAnsi="Times New Roman"/>
          <w:b/>
          <w:lang w:val="zh-CN"/>
        </w:rPr>
        <w:id w:val="800039260"/>
        <w:docPartObj>
          <w:docPartGallery w:val="Table of Contents"/>
          <w:docPartUnique/>
        </w:docPartObj>
      </w:sdtPr>
      <w:sdtEndPr>
        <w:rPr>
          <w:rFonts w:ascii="Times New Roman" w:hAnsi="Times New Roman" w:cs="Times New Roman"/>
          <w:b w:val="0"/>
          <w:sz w:val="40"/>
          <w:szCs w:val="28"/>
          <w:lang w:val="zh-CN"/>
        </w:rPr>
      </w:sdtEndPr>
      <w:sdtContent>
        <w:p w14:paraId="4B0054C8">
          <w:pPr>
            <w:pStyle w:val="10"/>
            <w:tabs>
              <w:tab w:val="right" w:leader="dot" w:pos="8296"/>
            </w:tabs>
            <w:rPr>
              <w:rFonts w:ascii="Times New Roman" w:hAnsi="Times New Roman"/>
              <w:sz w:val="28"/>
            </w:rPr>
          </w:pPr>
          <w:r>
            <w:rPr>
              <w:rFonts w:ascii="Times New Roman" w:hAnsi="Times New Roman" w:cs="Times New Roman"/>
              <w:b/>
              <w:sz w:val="52"/>
              <w:szCs w:val="28"/>
            </w:rPr>
            <w:fldChar w:fldCharType="begin"/>
          </w:r>
          <w:r>
            <w:rPr>
              <w:rFonts w:ascii="Times New Roman" w:hAnsi="Times New Roman" w:cs="Times New Roman"/>
              <w:sz w:val="52"/>
              <w:szCs w:val="28"/>
            </w:rPr>
            <w:instrText xml:space="preserve"> TOC \o "1-3" \h \z \u </w:instrText>
          </w:r>
          <w:r>
            <w:rPr>
              <w:rFonts w:ascii="Times New Roman" w:hAnsi="Times New Roman" w:cs="Times New Roman"/>
              <w:b/>
              <w:sz w:val="52"/>
              <w:szCs w:val="28"/>
            </w:rPr>
            <w:fldChar w:fldCharType="separate"/>
          </w:r>
          <w:r>
            <w:fldChar w:fldCharType="begin"/>
          </w:r>
          <w:r>
            <w:instrText xml:space="preserve"> HYPERLINK \l "_Toc202126910" </w:instrText>
          </w:r>
          <w:r>
            <w:fldChar w:fldCharType="separate"/>
          </w:r>
          <w:r>
            <w:rPr>
              <w:rStyle w:val="19"/>
              <w:rFonts w:ascii="Times New Roman" w:hAnsi="Times New Roman"/>
              <w:sz w:val="28"/>
            </w:rPr>
            <w:t>【思政建设】</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_Toc202126910 \h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z w:val="28"/>
            </w:rPr>
            <w:fldChar w:fldCharType="end"/>
          </w:r>
        </w:p>
        <w:p w14:paraId="452E7AF4">
          <w:pPr>
            <w:pStyle w:val="11"/>
            <w:tabs>
              <w:tab w:val="right" w:leader="dot" w:pos="8296"/>
            </w:tabs>
            <w:rPr>
              <w:rFonts w:ascii="Times New Roman" w:hAnsi="Times New Roman"/>
              <w:sz w:val="28"/>
            </w:rPr>
          </w:pPr>
          <w:r>
            <w:fldChar w:fldCharType="begin"/>
          </w:r>
          <w:r>
            <w:instrText xml:space="preserve"> HYPERLINK \l "_Toc202126911" </w:instrText>
          </w:r>
          <w:r>
            <w:fldChar w:fldCharType="separate"/>
          </w:r>
          <w:r>
            <w:rPr>
              <w:rStyle w:val="19"/>
              <w:rFonts w:ascii="Times New Roman" w:hAnsi="Times New Roman" w:eastAsiaTheme="majorEastAsia" w:cstheme="majorEastAsia"/>
              <w:sz w:val="28"/>
            </w:rPr>
            <w:sym w:font="Wingdings" w:char="F075"/>
          </w:r>
          <w:r>
            <w:rPr>
              <w:rStyle w:val="19"/>
              <w:rFonts w:ascii="Times New Roman" w:hAnsi="Times New Roman" w:eastAsiaTheme="majorEastAsia" w:cstheme="majorEastAsia"/>
              <w:sz w:val="28"/>
            </w:rPr>
            <w:t>中国青年网：讲好</w:t>
          </w:r>
          <w:r>
            <w:rPr>
              <w:rStyle w:val="19"/>
              <w:rFonts w:hint="eastAsia" w:ascii="Times New Roman" w:hAnsi="Times New Roman" w:eastAsiaTheme="majorEastAsia" w:cstheme="majorEastAsia"/>
              <w:sz w:val="28"/>
            </w:rPr>
            <w:t>“大思政课”，从“感动者”升华为“行动者”</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_Toc202126911 \h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z w:val="28"/>
            </w:rPr>
            <w:fldChar w:fldCharType="end"/>
          </w:r>
        </w:p>
        <w:p w14:paraId="7AB46203">
          <w:pPr>
            <w:pStyle w:val="11"/>
            <w:tabs>
              <w:tab w:val="right" w:leader="dot" w:pos="8296"/>
            </w:tabs>
            <w:rPr>
              <w:rFonts w:ascii="Times New Roman" w:hAnsi="Times New Roman"/>
              <w:sz w:val="28"/>
            </w:rPr>
          </w:pPr>
          <w:r>
            <w:fldChar w:fldCharType="begin"/>
          </w:r>
          <w:r>
            <w:instrText xml:space="preserve"> HYPERLINK \l "_Toc202126912" </w:instrText>
          </w:r>
          <w:r>
            <w:fldChar w:fldCharType="separate"/>
          </w:r>
          <w:r>
            <w:rPr>
              <w:rStyle w:val="19"/>
              <w:rFonts w:ascii="Times New Roman" w:hAnsi="Times New Roman" w:eastAsiaTheme="majorEastAsia" w:cstheme="majorEastAsia"/>
              <w:sz w:val="28"/>
            </w:rPr>
            <w:sym w:font="Wingdings" w:char="F075"/>
          </w:r>
          <w:r>
            <w:rPr>
              <w:rStyle w:val="19"/>
              <w:rFonts w:ascii="Times New Roman" w:hAnsi="Times New Roman" w:eastAsiaTheme="majorEastAsia" w:cstheme="majorEastAsia"/>
              <w:sz w:val="28"/>
            </w:rPr>
            <w:t>新华日报：构建应用型本科高校全链式思政育人协同机制</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_Toc202126912 \h </w:instrText>
          </w:r>
          <w:r>
            <w:rPr>
              <w:rFonts w:ascii="Times New Roman" w:hAnsi="Times New Roman"/>
              <w:sz w:val="28"/>
            </w:rPr>
            <w:fldChar w:fldCharType="separate"/>
          </w:r>
          <w:r>
            <w:rPr>
              <w:rFonts w:ascii="Times New Roman" w:hAnsi="Times New Roman"/>
              <w:sz w:val="28"/>
            </w:rPr>
            <w:t>2</w:t>
          </w:r>
          <w:r>
            <w:rPr>
              <w:rFonts w:ascii="Times New Roman" w:hAnsi="Times New Roman"/>
              <w:sz w:val="28"/>
            </w:rPr>
            <w:fldChar w:fldCharType="end"/>
          </w:r>
          <w:r>
            <w:rPr>
              <w:rFonts w:ascii="Times New Roman" w:hAnsi="Times New Roman"/>
              <w:sz w:val="28"/>
            </w:rPr>
            <w:fldChar w:fldCharType="end"/>
          </w:r>
        </w:p>
        <w:p w14:paraId="309A6E3E">
          <w:pPr>
            <w:pStyle w:val="10"/>
            <w:tabs>
              <w:tab w:val="right" w:leader="dot" w:pos="8296"/>
            </w:tabs>
            <w:rPr>
              <w:rFonts w:ascii="Times New Roman" w:hAnsi="Times New Roman"/>
              <w:sz w:val="28"/>
            </w:rPr>
          </w:pPr>
          <w:r>
            <w:fldChar w:fldCharType="begin"/>
          </w:r>
          <w:r>
            <w:instrText xml:space="preserve"> HYPERLINK \l "_Toc202126913" </w:instrText>
          </w:r>
          <w:r>
            <w:fldChar w:fldCharType="separate"/>
          </w:r>
          <w:r>
            <w:rPr>
              <w:rStyle w:val="19"/>
              <w:rFonts w:ascii="Times New Roman" w:hAnsi="Times New Roman"/>
              <w:sz w:val="28"/>
            </w:rPr>
            <w:t>【教育要闻】</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_Toc202126913 \h </w:instrText>
          </w:r>
          <w:r>
            <w:rPr>
              <w:rFonts w:ascii="Times New Roman" w:hAnsi="Times New Roman"/>
              <w:sz w:val="28"/>
            </w:rPr>
            <w:fldChar w:fldCharType="separate"/>
          </w:r>
          <w:r>
            <w:rPr>
              <w:rFonts w:ascii="Times New Roman" w:hAnsi="Times New Roman"/>
              <w:sz w:val="28"/>
            </w:rPr>
            <w:t>6</w:t>
          </w:r>
          <w:r>
            <w:rPr>
              <w:rFonts w:ascii="Times New Roman" w:hAnsi="Times New Roman"/>
              <w:sz w:val="28"/>
            </w:rPr>
            <w:fldChar w:fldCharType="end"/>
          </w:r>
          <w:r>
            <w:rPr>
              <w:rFonts w:ascii="Times New Roman" w:hAnsi="Times New Roman"/>
              <w:sz w:val="28"/>
            </w:rPr>
            <w:fldChar w:fldCharType="end"/>
          </w:r>
        </w:p>
        <w:p w14:paraId="4BBD9C79">
          <w:pPr>
            <w:pStyle w:val="11"/>
            <w:tabs>
              <w:tab w:val="right" w:leader="dot" w:pos="8296"/>
            </w:tabs>
            <w:rPr>
              <w:rFonts w:ascii="Times New Roman" w:hAnsi="Times New Roman"/>
              <w:sz w:val="28"/>
            </w:rPr>
          </w:pPr>
          <w:r>
            <w:fldChar w:fldCharType="begin"/>
          </w:r>
          <w:r>
            <w:instrText xml:space="preserve"> HYPERLINK \l "_Toc202126914" </w:instrText>
          </w:r>
          <w:r>
            <w:fldChar w:fldCharType="separate"/>
          </w:r>
          <w:r>
            <w:rPr>
              <w:rStyle w:val="19"/>
              <w:rFonts w:ascii="Times New Roman" w:hAnsi="Times New Roman" w:eastAsiaTheme="majorEastAsia" w:cstheme="majorEastAsia"/>
              <w:sz w:val="28"/>
            </w:rPr>
            <w:sym w:font="Wingdings" w:char="F075"/>
          </w:r>
          <w:r>
            <w:rPr>
              <w:rStyle w:val="19"/>
              <w:rFonts w:ascii="Times New Roman" w:hAnsi="Times New Roman" w:eastAsiaTheme="majorEastAsia" w:cstheme="majorEastAsia"/>
              <w:sz w:val="28"/>
            </w:rPr>
            <w:t>教育部召开落实纲要和三年行动计划、深化教育综合改革西南片区调研座谈会</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_Toc202126914 \h </w:instrText>
          </w:r>
          <w:r>
            <w:rPr>
              <w:rFonts w:ascii="Times New Roman" w:hAnsi="Times New Roman"/>
              <w:sz w:val="28"/>
            </w:rPr>
            <w:fldChar w:fldCharType="separate"/>
          </w:r>
          <w:r>
            <w:rPr>
              <w:rFonts w:ascii="Times New Roman" w:hAnsi="Times New Roman"/>
              <w:sz w:val="28"/>
            </w:rPr>
            <w:t>6</w:t>
          </w:r>
          <w:r>
            <w:rPr>
              <w:rFonts w:ascii="Times New Roman" w:hAnsi="Times New Roman"/>
              <w:sz w:val="28"/>
            </w:rPr>
            <w:fldChar w:fldCharType="end"/>
          </w:r>
          <w:r>
            <w:rPr>
              <w:rFonts w:ascii="Times New Roman" w:hAnsi="Times New Roman"/>
              <w:sz w:val="28"/>
            </w:rPr>
            <w:fldChar w:fldCharType="end"/>
          </w:r>
        </w:p>
        <w:p w14:paraId="594027E3">
          <w:pPr>
            <w:pStyle w:val="11"/>
            <w:tabs>
              <w:tab w:val="right" w:leader="dot" w:pos="8296"/>
            </w:tabs>
            <w:rPr>
              <w:rFonts w:ascii="Times New Roman" w:hAnsi="Times New Roman"/>
              <w:sz w:val="28"/>
            </w:rPr>
          </w:pPr>
          <w:r>
            <w:fldChar w:fldCharType="begin"/>
          </w:r>
          <w:r>
            <w:instrText xml:space="preserve"> HYPERLINK \l "_Toc202126915" </w:instrText>
          </w:r>
          <w:r>
            <w:fldChar w:fldCharType="separate"/>
          </w:r>
          <w:r>
            <w:rPr>
              <w:rStyle w:val="19"/>
              <w:rFonts w:ascii="Times New Roman" w:hAnsi="Times New Roman" w:eastAsiaTheme="majorEastAsia" w:cstheme="majorEastAsia"/>
              <w:sz w:val="28"/>
            </w:rPr>
            <w:sym w:font="Wingdings" w:char="F075"/>
          </w:r>
          <w:r>
            <w:rPr>
              <w:rStyle w:val="19"/>
              <w:rFonts w:ascii="Times New Roman" w:hAnsi="Times New Roman" w:eastAsiaTheme="majorEastAsia" w:cstheme="majorEastAsia"/>
              <w:sz w:val="28"/>
            </w:rPr>
            <w:t>教育部召开高校毕业生就业工作座谈会</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_Toc202126915 \h </w:instrText>
          </w:r>
          <w:r>
            <w:rPr>
              <w:rFonts w:ascii="Times New Roman" w:hAnsi="Times New Roman"/>
              <w:sz w:val="28"/>
            </w:rPr>
            <w:fldChar w:fldCharType="separate"/>
          </w:r>
          <w:r>
            <w:rPr>
              <w:rFonts w:ascii="Times New Roman" w:hAnsi="Times New Roman"/>
              <w:sz w:val="28"/>
            </w:rPr>
            <w:t>7</w:t>
          </w:r>
          <w:r>
            <w:rPr>
              <w:rFonts w:ascii="Times New Roman" w:hAnsi="Times New Roman"/>
              <w:sz w:val="28"/>
            </w:rPr>
            <w:fldChar w:fldCharType="end"/>
          </w:r>
          <w:r>
            <w:rPr>
              <w:rFonts w:ascii="Times New Roman" w:hAnsi="Times New Roman"/>
              <w:sz w:val="28"/>
            </w:rPr>
            <w:fldChar w:fldCharType="end"/>
          </w:r>
        </w:p>
        <w:p w14:paraId="3FC66F1F">
          <w:pPr>
            <w:pStyle w:val="10"/>
            <w:tabs>
              <w:tab w:val="right" w:leader="dot" w:pos="8296"/>
            </w:tabs>
            <w:rPr>
              <w:rFonts w:ascii="Times New Roman" w:hAnsi="Times New Roman"/>
              <w:sz w:val="28"/>
            </w:rPr>
          </w:pPr>
          <w:r>
            <w:fldChar w:fldCharType="begin"/>
          </w:r>
          <w:r>
            <w:instrText xml:space="preserve"> HYPERLINK \l "_Toc202126916" </w:instrText>
          </w:r>
          <w:r>
            <w:fldChar w:fldCharType="separate"/>
          </w:r>
          <w:r>
            <w:rPr>
              <w:rStyle w:val="19"/>
              <w:rFonts w:ascii="Times New Roman" w:hAnsi="Times New Roman"/>
              <w:sz w:val="28"/>
            </w:rPr>
            <w:t>【热点聚焦】</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_Toc202126916 \h </w:instrText>
          </w:r>
          <w:r>
            <w:rPr>
              <w:rFonts w:ascii="Times New Roman" w:hAnsi="Times New Roman"/>
              <w:sz w:val="28"/>
            </w:rPr>
            <w:fldChar w:fldCharType="separate"/>
          </w:r>
          <w:r>
            <w:rPr>
              <w:rFonts w:ascii="Times New Roman" w:hAnsi="Times New Roman"/>
              <w:sz w:val="28"/>
            </w:rPr>
            <w:t>9</w:t>
          </w:r>
          <w:r>
            <w:rPr>
              <w:rFonts w:ascii="Times New Roman" w:hAnsi="Times New Roman"/>
              <w:sz w:val="28"/>
            </w:rPr>
            <w:fldChar w:fldCharType="end"/>
          </w:r>
          <w:r>
            <w:rPr>
              <w:rFonts w:ascii="Times New Roman" w:hAnsi="Times New Roman"/>
              <w:sz w:val="28"/>
            </w:rPr>
            <w:fldChar w:fldCharType="end"/>
          </w:r>
        </w:p>
        <w:p w14:paraId="19A20354">
          <w:pPr>
            <w:pStyle w:val="11"/>
            <w:tabs>
              <w:tab w:val="right" w:leader="dot" w:pos="8296"/>
            </w:tabs>
            <w:rPr>
              <w:rFonts w:ascii="Times New Roman" w:hAnsi="Times New Roman"/>
              <w:sz w:val="28"/>
            </w:rPr>
          </w:pPr>
          <w:r>
            <w:fldChar w:fldCharType="begin"/>
          </w:r>
          <w:r>
            <w:instrText xml:space="preserve"> HYPERLINK \l "_Toc202126917" </w:instrText>
          </w:r>
          <w:r>
            <w:fldChar w:fldCharType="separate"/>
          </w:r>
          <w:r>
            <w:rPr>
              <w:rStyle w:val="19"/>
              <w:rFonts w:ascii="Times New Roman" w:hAnsi="Times New Roman" w:eastAsiaTheme="majorEastAsia" w:cstheme="majorEastAsia"/>
              <w:sz w:val="28"/>
            </w:rPr>
            <w:sym w:font="Wingdings" w:char="F075"/>
          </w:r>
          <w:r>
            <w:rPr>
              <w:rStyle w:val="19"/>
              <w:rFonts w:ascii="Times New Roman" w:hAnsi="Times New Roman" w:eastAsiaTheme="majorEastAsia" w:cstheme="majorEastAsia"/>
              <w:sz w:val="28"/>
            </w:rPr>
            <w:t>人民日报：加快推进学科专业交叉融合</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_Toc202126917 \h </w:instrText>
          </w:r>
          <w:r>
            <w:rPr>
              <w:rFonts w:ascii="Times New Roman" w:hAnsi="Times New Roman"/>
              <w:sz w:val="28"/>
            </w:rPr>
            <w:fldChar w:fldCharType="separate"/>
          </w:r>
          <w:r>
            <w:rPr>
              <w:rFonts w:ascii="Times New Roman" w:hAnsi="Times New Roman"/>
              <w:sz w:val="28"/>
            </w:rPr>
            <w:t>9</w:t>
          </w:r>
          <w:r>
            <w:rPr>
              <w:rFonts w:ascii="Times New Roman" w:hAnsi="Times New Roman"/>
              <w:sz w:val="28"/>
            </w:rPr>
            <w:fldChar w:fldCharType="end"/>
          </w:r>
          <w:r>
            <w:rPr>
              <w:rFonts w:ascii="Times New Roman" w:hAnsi="Times New Roman"/>
              <w:sz w:val="28"/>
            </w:rPr>
            <w:fldChar w:fldCharType="end"/>
          </w:r>
        </w:p>
        <w:p w14:paraId="2DC7B453">
          <w:pPr>
            <w:pStyle w:val="11"/>
            <w:tabs>
              <w:tab w:val="right" w:leader="dot" w:pos="8296"/>
            </w:tabs>
            <w:rPr>
              <w:rFonts w:ascii="Times New Roman" w:hAnsi="Times New Roman"/>
              <w:sz w:val="28"/>
            </w:rPr>
          </w:pPr>
          <w:r>
            <w:fldChar w:fldCharType="begin"/>
          </w:r>
          <w:r>
            <w:instrText xml:space="preserve"> HYPERLINK \l "_Toc202126918" </w:instrText>
          </w:r>
          <w:r>
            <w:fldChar w:fldCharType="separate"/>
          </w:r>
          <w:r>
            <w:rPr>
              <w:rStyle w:val="19"/>
              <w:rFonts w:ascii="Times New Roman" w:hAnsi="Times New Roman" w:eastAsiaTheme="majorEastAsia" w:cstheme="majorEastAsia"/>
              <w:sz w:val="28"/>
            </w:rPr>
            <w:sym w:font="Wingdings" w:char="F075"/>
          </w:r>
          <w:r>
            <w:rPr>
              <w:rStyle w:val="19"/>
              <w:rFonts w:ascii="Times New Roman" w:hAnsi="Times New Roman" w:eastAsiaTheme="majorEastAsia" w:cstheme="majorEastAsia"/>
              <w:sz w:val="28"/>
            </w:rPr>
            <w:t>中国教育报：科学谋划</w:t>
          </w:r>
          <w:r>
            <w:rPr>
              <w:rStyle w:val="19"/>
              <w:rFonts w:hint="eastAsia" w:ascii="Times New Roman" w:hAnsi="Times New Roman" w:eastAsiaTheme="majorEastAsia" w:cstheme="majorEastAsia"/>
              <w:sz w:val="28"/>
            </w:rPr>
            <w:t>“十五五”</w:t>
          </w:r>
          <w:r>
            <w:rPr>
              <w:rStyle w:val="19"/>
              <w:rFonts w:ascii="Times New Roman" w:hAnsi="Times New Roman" w:eastAsiaTheme="majorEastAsia" w:cstheme="majorEastAsia"/>
              <w:sz w:val="28"/>
            </w:rPr>
            <w:t>的几个着力点</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_Toc202126918 \h </w:instrText>
          </w:r>
          <w:r>
            <w:rPr>
              <w:rFonts w:ascii="Times New Roman" w:hAnsi="Times New Roman"/>
              <w:sz w:val="28"/>
            </w:rPr>
            <w:fldChar w:fldCharType="separate"/>
          </w:r>
          <w:r>
            <w:rPr>
              <w:rFonts w:ascii="Times New Roman" w:hAnsi="Times New Roman"/>
              <w:sz w:val="28"/>
            </w:rPr>
            <w:t>10</w:t>
          </w:r>
          <w:r>
            <w:rPr>
              <w:rFonts w:ascii="Times New Roman" w:hAnsi="Times New Roman"/>
              <w:sz w:val="28"/>
            </w:rPr>
            <w:fldChar w:fldCharType="end"/>
          </w:r>
          <w:r>
            <w:rPr>
              <w:rFonts w:ascii="Times New Roman" w:hAnsi="Times New Roman"/>
              <w:sz w:val="28"/>
            </w:rPr>
            <w:fldChar w:fldCharType="end"/>
          </w:r>
        </w:p>
        <w:p w14:paraId="24F45603">
          <w:pPr>
            <w:pStyle w:val="10"/>
            <w:tabs>
              <w:tab w:val="right" w:leader="dot" w:pos="8296"/>
            </w:tabs>
            <w:rPr>
              <w:rFonts w:ascii="Times New Roman" w:hAnsi="Times New Roman"/>
              <w:sz w:val="28"/>
            </w:rPr>
          </w:pPr>
          <w:r>
            <w:fldChar w:fldCharType="begin"/>
          </w:r>
          <w:r>
            <w:instrText xml:space="preserve"> HYPERLINK \l "_Toc202126919" </w:instrText>
          </w:r>
          <w:r>
            <w:fldChar w:fldCharType="separate"/>
          </w:r>
          <w:r>
            <w:rPr>
              <w:rStyle w:val="19"/>
              <w:rFonts w:ascii="Times New Roman" w:hAnsi="Times New Roman"/>
              <w:sz w:val="28"/>
            </w:rPr>
            <w:t>【院校扫描】</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_Toc202126919 \h </w:instrText>
          </w:r>
          <w:r>
            <w:rPr>
              <w:rFonts w:ascii="Times New Roman" w:hAnsi="Times New Roman"/>
              <w:sz w:val="28"/>
            </w:rPr>
            <w:fldChar w:fldCharType="separate"/>
          </w:r>
          <w:r>
            <w:rPr>
              <w:rFonts w:ascii="Times New Roman" w:hAnsi="Times New Roman"/>
              <w:sz w:val="28"/>
            </w:rPr>
            <w:t>14</w:t>
          </w:r>
          <w:r>
            <w:rPr>
              <w:rFonts w:ascii="Times New Roman" w:hAnsi="Times New Roman"/>
              <w:sz w:val="28"/>
            </w:rPr>
            <w:fldChar w:fldCharType="end"/>
          </w:r>
          <w:r>
            <w:rPr>
              <w:rFonts w:ascii="Times New Roman" w:hAnsi="Times New Roman"/>
              <w:sz w:val="28"/>
            </w:rPr>
            <w:fldChar w:fldCharType="end"/>
          </w:r>
        </w:p>
        <w:p w14:paraId="5FB79231">
          <w:pPr>
            <w:pStyle w:val="11"/>
            <w:tabs>
              <w:tab w:val="right" w:leader="dot" w:pos="8296"/>
            </w:tabs>
            <w:rPr>
              <w:rFonts w:ascii="Times New Roman" w:hAnsi="Times New Roman"/>
              <w:sz w:val="28"/>
            </w:rPr>
          </w:pPr>
          <w:r>
            <w:fldChar w:fldCharType="begin"/>
          </w:r>
          <w:r>
            <w:instrText xml:space="preserve"> HYPERLINK \l "_Toc202126920" </w:instrText>
          </w:r>
          <w:r>
            <w:fldChar w:fldCharType="separate"/>
          </w:r>
          <w:r>
            <w:rPr>
              <w:rStyle w:val="19"/>
              <w:rFonts w:ascii="Times New Roman" w:hAnsi="Times New Roman" w:eastAsiaTheme="majorEastAsia" w:cstheme="majorEastAsia"/>
              <w:sz w:val="28"/>
            </w:rPr>
            <w:sym w:font="Wingdings" w:char="F075"/>
          </w:r>
          <w:r>
            <w:rPr>
              <w:rStyle w:val="19"/>
              <w:rFonts w:ascii="Times New Roman" w:hAnsi="Times New Roman" w:eastAsiaTheme="majorEastAsia" w:cstheme="majorEastAsia"/>
              <w:sz w:val="28"/>
            </w:rPr>
            <w:t>宁波工程学院：打造卓越工程师学院，师生共研</w:t>
          </w:r>
          <w:r>
            <w:rPr>
              <w:rStyle w:val="19"/>
              <w:rFonts w:hint="eastAsia" w:ascii="Times New Roman" w:hAnsi="Times New Roman" w:eastAsiaTheme="majorEastAsia" w:cstheme="majorEastAsia"/>
              <w:sz w:val="28"/>
            </w:rPr>
            <w:t>“真项目”</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_Toc202126920 \h </w:instrText>
          </w:r>
          <w:r>
            <w:rPr>
              <w:rFonts w:ascii="Times New Roman" w:hAnsi="Times New Roman"/>
              <w:sz w:val="28"/>
            </w:rPr>
            <w:fldChar w:fldCharType="separate"/>
          </w:r>
          <w:r>
            <w:rPr>
              <w:rFonts w:ascii="Times New Roman" w:hAnsi="Times New Roman"/>
              <w:sz w:val="28"/>
            </w:rPr>
            <w:t>14</w:t>
          </w:r>
          <w:r>
            <w:rPr>
              <w:rFonts w:ascii="Times New Roman" w:hAnsi="Times New Roman"/>
              <w:sz w:val="28"/>
            </w:rPr>
            <w:fldChar w:fldCharType="end"/>
          </w:r>
          <w:r>
            <w:rPr>
              <w:rFonts w:ascii="Times New Roman" w:hAnsi="Times New Roman"/>
              <w:sz w:val="28"/>
            </w:rPr>
            <w:fldChar w:fldCharType="end"/>
          </w:r>
        </w:p>
        <w:p w14:paraId="48C689FF">
          <w:pPr>
            <w:pStyle w:val="11"/>
            <w:tabs>
              <w:tab w:val="right" w:leader="dot" w:pos="8296"/>
            </w:tabs>
            <w:rPr>
              <w:rFonts w:ascii="Times New Roman" w:hAnsi="Times New Roman"/>
              <w:sz w:val="28"/>
            </w:rPr>
          </w:pPr>
          <w:r>
            <w:fldChar w:fldCharType="begin"/>
          </w:r>
          <w:r>
            <w:instrText xml:space="preserve"> HYPERLINK \l "_Toc202126921" </w:instrText>
          </w:r>
          <w:r>
            <w:fldChar w:fldCharType="separate"/>
          </w:r>
          <w:r>
            <w:rPr>
              <w:rStyle w:val="19"/>
              <w:rFonts w:ascii="Times New Roman" w:hAnsi="Times New Roman" w:eastAsiaTheme="majorEastAsia" w:cstheme="majorEastAsia"/>
              <w:sz w:val="28"/>
            </w:rPr>
            <w:sym w:font="Wingdings" w:char="F075"/>
          </w:r>
          <w:r>
            <w:rPr>
              <w:rStyle w:val="19"/>
              <w:rFonts w:ascii="Times New Roman" w:hAnsi="Times New Roman" w:eastAsiaTheme="majorEastAsia" w:cstheme="majorEastAsia"/>
              <w:sz w:val="28"/>
            </w:rPr>
            <w:t>枣庄学院：</w:t>
          </w:r>
          <w:r>
            <w:rPr>
              <w:rStyle w:val="19"/>
              <w:rFonts w:hint="eastAsia" w:ascii="Times New Roman" w:hAnsi="Times New Roman" w:eastAsiaTheme="majorEastAsia" w:cstheme="majorEastAsia"/>
              <w:sz w:val="28"/>
            </w:rPr>
            <w:t>“四个聚焦”</w:t>
          </w:r>
          <w:r>
            <w:rPr>
              <w:rStyle w:val="19"/>
              <w:rFonts w:ascii="Times New Roman" w:hAnsi="Times New Roman" w:eastAsiaTheme="majorEastAsia" w:cstheme="majorEastAsia"/>
              <w:sz w:val="28"/>
            </w:rPr>
            <w:t>推进学习教育 赋能学校发展</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_Toc202126921 \h </w:instrText>
          </w:r>
          <w:r>
            <w:rPr>
              <w:rFonts w:ascii="Times New Roman" w:hAnsi="Times New Roman"/>
              <w:sz w:val="28"/>
            </w:rPr>
            <w:fldChar w:fldCharType="separate"/>
          </w:r>
          <w:r>
            <w:rPr>
              <w:rFonts w:ascii="Times New Roman" w:hAnsi="Times New Roman"/>
              <w:sz w:val="28"/>
            </w:rPr>
            <w:t>15</w:t>
          </w:r>
          <w:r>
            <w:rPr>
              <w:rFonts w:ascii="Times New Roman" w:hAnsi="Times New Roman"/>
              <w:sz w:val="28"/>
            </w:rPr>
            <w:fldChar w:fldCharType="end"/>
          </w:r>
          <w:r>
            <w:rPr>
              <w:rFonts w:ascii="Times New Roman" w:hAnsi="Times New Roman"/>
              <w:sz w:val="28"/>
            </w:rPr>
            <w:fldChar w:fldCharType="end"/>
          </w:r>
        </w:p>
        <w:p w14:paraId="5091421B">
          <w:pPr>
            <w:pStyle w:val="10"/>
            <w:tabs>
              <w:tab w:val="right" w:leader="dot" w:pos="8296"/>
            </w:tabs>
            <w:rPr>
              <w:rFonts w:ascii="Times New Roman" w:hAnsi="Times New Roman"/>
              <w:sz w:val="28"/>
            </w:rPr>
          </w:pPr>
          <w:r>
            <w:fldChar w:fldCharType="begin"/>
          </w:r>
          <w:r>
            <w:instrText xml:space="preserve"> HYPERLINK \l "_Toc202126922" </w:instrText>
          </w:r>
          <w:r>
            <w:fldChar w:fldCharType="separate"/>
          </w:r>
          <w:r>
            <w:rPr>
              <w:rStyle w:val="19"/>
              <w:rFonts w:ascii="Times New Roman" w:hAnsi="Times New Roman"/>
              <w:sz w:val="28"/>
            </w:rPr>
            <w:t>【转型探索】</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_Toc202126922 \h </w:instrText>
          </w:r>
          <w:r>
            <w:rPr>
              <w:rFonts w:ascii="Times New Roman" w:hAnsi="Times New Roman"/>
              <w:sz w:val="28"/>
            </w:rPr>
            <w:fldChar w:fldCharType="separate"/>
          </w:r>
          <w:r>
            <w:rPr>
              <w:rFonts w:ascii="Times New Roman" w:hAnsi="Times New Roman"/>
              <w:sz w:val="28"/>
            </w:rPr>
            <w:t>19</w:t>
          </w:r>
          <w:r>
            <w:rPr>
              <w:rFonts w:ascii="Times New Roman" w:hAnsi="Times New Roman"/>
              <w:sz w:val="28"/>
            </w:rPr>
            <w:fldChar w:fldCharType="end"/>
          </w:r>
          <w:r>
            <w:rPr>
              <w:rFonts w:ascii="Times New Roman" w:hAnsi="Times New Roman"/>
              <w:sz w:val="28"/>
            </w:rPr>
            <w:fldChar w:fldCharType="end"/>
          </w:r>
        </w:p>
        <w:p w14:paraId="4949670A">
          <w:pPr>
            <w:pStyle w:val="11"/>
            <w:tabs>
              <w:tab w:val="right" w:leader="dot" w:pos="8296"/>
            </w:tabs>
          </w:pPr>
          <w:r>
            <w:fldChar w:fldCharType="begin"/>
          </w:r>
          <w:r>
            <w:instrText xml:space="preserve"> HYPERLINK \l "_Toc202126923" </w:instrText>
          </w:r>
          <w:r>
            <w:fldChar w:fldCharType="separate"/>
          </w:r>
          <w:r>
            <w:rPr>
              <w:rStyle w:val="19"/>
              <w:rFonts w:ascii="Times New Roman" w:hAnsi="Times New Roman" w:eastAsiaTheme="majorEastAsia" w:cstheme="majorEastAsia"/>
              <w:sz w:val="28"/>
            </w:rPr>
            <w:sym w:font="Wingdings" w:char="F075"/>
          </w:r>
          <w:r>
            <w:rPr>
              <w:rStyle w:val="19"/>
              <w:rFonts w:ascii="Times New Roman" w:hAnsi="Times New Roman" w:eastAsiaTheme="majorEastAsia" w:cstheme="majorEastAsia"/>
              <w:sz w:val="28"/>
            </w:rPr>
            <w:t>中国教育报：应用型高校</w:t>
          </w:r>
          <w:r>
            <w:rPr>
              <w:rStyle w:val="19"/>
              <w:rFonts w:hint="eastAsia" w:ascii="Times New Roman" w:hAnsi="Times New Roman" w:eastAsiaTheme="majorEastAsia" w:cstheme="majorEastAsia"/>
              <w:sz w:val="28"/>
            </w:rPr>
            <w:t>“夹心层”</w:t>
          </w:r>
          <w:r>
            <w:rPr>
              <w:rStyle w:val="19"/>
              <w:rFonts w:ascii="Times New Roman" w:hAnsi="Times New Roman" w:eastAsiaTheme="majorEastAsia" w:cstheme="majorEastAsia"/>
              <w:sz w:val="28"/>
            </w:rPr>
            <w:t>困境亟待破解</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_Toc202126923 \h </w:instrText>
          </w:r>
          <w:r>
            <w:rPr>
              <w:rFonts w:ascii="Times New Roman" w:hAnsi="Times New Roman"/>
              <w:sz w:val="28"/>
            </w:rPr>
            <w:fldChar w:fldCharType="separate"/>
          </w:r>
          <w:r>
            <w:rPr>
              <w:rFonts w:ascii="Times New Roman" w:hAnsi="Times New Roman"/>
              <w:sz w:val="28"/>
            </w:rPr>
            <w:t>19</w:t>
          </w:r>
          <w:r>
            <w:rPr>
              <w:rFonts w:ascii="Times New Roman" w:hAnsi="Times New Roman"/>
              <w:sz w:val="28"/>
            </w:rPr>
            <w:fldChar w:fldCharType="end"/>
          </w:r>
          <w:r>
            <w:rPr>
              <w:rFonts w:ascii="Times New Roman" w:hAnsi="Times New Roman"/>
              <w:sz w:val="28"/>
            </w:rPr>
            <w:fldChar w:fldCharType="end"/>
          </w:r>
        </w:p>
        <w:p w14:paraId="1FF931EA">
          <w:pPr>
            <w:pStyle w:val="10"/>
            <w:tabs>
              <w:tab w:val="right" w:leader="dot" w:pos="8296"/>
            </w:tabs>
            <w:snapToGrid w:val="0"/>
            <w:spacing w:line="500" w:lineRule="exact"/>
            <w:rPr>
              <w:rFonts w:ascii="Times New Roman" w:hAnsi="Times New Roman" w:cs="Times New Roman"/>
              <w:sz w:val="40"/>
              <w:szCs w:val="28"/>
            </w:rPr>
            <w:sectPr>
              <w:pgSz w:w="11906" w:h="16838"/>
              <w:pgMar w:top="1440" w:right="1800" w:bottom="1440" w:left="1800" w:header="851" w:footer="992" w:gutter="0"/>
              <w:cols w:space="425" w:num="1"/>
              <w:docGrid w:type="lines" w:linePitch="312" w:charSpace="0"/>
            </w:sectPr>
          </w:pPr>
          <w:r>
            <w:rPr>
              <w:rFonts w:ascii="Times New Roman" w:hAnsi="Times New Roman" w:cs="Times New Roman"/>
              <w:sz w:val="52"/>
              <w:szCs w:val="28"/>
              <w:lang w:val="zh-CN"/>
            </w:rPr>
            <w:fldChar w:fldCharType="end"/>
          </w:r>
        </w:p>
      </w:sdtContent>
    </w:sdt>
    <w:p w14:paraId="75379543">
      <w:pPr>
        <w:pStyle w:val="39"/>
        <w:rPr>
          <w:rFonts w:ascii="Times New Roman" w:hAnsi="Times New Roman"/>
        </w:rPr>
      </w:pPr>
      <w:bookmarkStart w:id="0" w:name="OLE_LINK3"/>
      <w:bookmarkStart w:id="1" w:name="_Toc202126910"/>
      <w:r>
        <w:rPr>
          <w:rFonts w:hint="eastAsia" w:ascii="Times New Roman" w:hAnsi="Times New Roman"/>
        </w:rPr>
        <w:t>【思政建设】</w:t>
      </w:r>
      <w:bookmarkEnd w:id="0"/>
      <w:bookmarkEnd w:id="1"/>
    </w:p>
    <w:p w14:paraId="7099FAFB">
      <w:pPr>
        <w:pStyle w:val="22"/>
        <w:ind w:firstLine="0" w:firstLineChars="0"/>
        <w:jc w:val="center"/>
        <w:rPr>
          <w:rFonts w:ascii="Times New Roman" w:hAnsi="Times New Roman"/>
        </w:rPr>
      </w:pPr>
    </w:p>
    <w:p w14:paraId="3C9D5ECB">
      <w:pPr>
        <w:pStyle w:val="21"/>
        <w:ind w:firstLine="643"/>
        <w:jc w:val="both"/>
        <w:rPr>
          <w:rFonts w:hint="default" w:ascii="Times New Roman" w:hAnsi="Times New Roman" w:eastAsiaTheme="majorEastAsia" w:cstheme="majorEastAsia"/>
          <w:color w:val="auto"/>
        </w:rPr>
      </w:pPr>
      <w:bookmarkStart w:id="2" w:name="_Toc202126911"/>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中国青年网：讲好“大思政课”，从“感动者”升华为“行动者”</w:t>
      </w:r>
      <w:bookmarkEnd w:id="2"/>
    </w:p>
    <w:p w14:paraId="5284D3FA">
      <w:pPr>
        <w:pStyle w:val="22"/>
        <w:rPr>
          <w:rFonts w:ascii="Times New Roman" w:hAnsi="Times New Roman"/>
        </w:rPr>
      </w:pPr>
      <w:bookmarkStart w:id="3" w:name="OLE_LINK4"/>
      <w:r>
        <w:rPr>
          <w:rFonts w:hint="eastAsia" w:ascii="Times New Roman" w:hAnsi="Times New Roman"/>
        </w:rPr>
        <w:t>赢得最富有朝气的力量，是伟大事业不断赓续的关键。习近平总书记曾勉励广大青年要肩负历史使命，坚定前进信心，立大志、明大德、成大才、担大任，努力成为堪当民族复兴重任的时代新人，让青春在为祖国、为民族、为人民、为人类的不懈奋斗中绽放绚丽之花。要深入贯彻落实习近平总书记关于青年工作的重要思想，一堂堂“大思政课”，就是最好的践行。6月25日，2025“青春华章·豫你同行”大思政课网络主题宣传和互动引导活动在河南农业大学启动。</w:t>
      </w:r>
    </w:p>
    <w:p w14:paraId="3F421FE1">
      <w:pPr>
        <w:pStyle w:val="22"/>
        <w:rPr>
          <w:rFonts w:ascii="Times New Roman" w:hAnsi="Times New Roman"/>
        </w:rPr>
      </w:pPr>
      <w:r>
        <w:rPr>
          <w:rFonts w:hint="eastAsia" w:ascii="Times New Roman" w:hAnsi="Times New Roman"/>
        </w:rPr>
        <w:t>“大思政课”该怎么上，这是我们最为关切的问题之一。此次活动紧扣时代脉搏，通过黄河文化研学、红色基因解码、乡村振兴实践等沉浸式体验，引领青年一代在推动中国式现代化进程中彰显青春力量，成长为担当民族复兴大任的时代新人。它是河南省深入学习贯彻习近平总书记关于青年工作的重要思想的生动实践，也是推进“大思政课”上网络、进平台的重要举措。在焦裕禄精神、红旗渠精神和大别山精神以及肖思远、张伟等青年榜样的相互辉映下，年轻人能够近距离地触摸到一个可敬、可亲、可爱的中原大地。</w:t>
      </w:r>
    </w:p>
    <w:p w14:paraId="6FB67E89">
      <w:pPr>
        <w:pStyle w:val="22"/>
        <w:rPr>
          <w:rFonts w:ascii="Times New Roman" w:hAnsi="Times New Roman"/>
        </w:rPr>
      </w:pPr>
      <w:r>
        <w:rPr>
          <w:rFonts w:hint="eastAsia" w:ascii="Times New Roman" w:hAnsi="Times New Roman"/>
        </w:rPr>
        <w:t>不是让人记住多少理论条文，而是激发内在的精神动力，这是“大思政课”的要义。基于此，活动没有停留在简单的精神颂扬，而是通过与青年的互动参与，构建了一个精神传承的实践场域。当郑州大学马克思主义学院周荣方老师探讨“青年如何有情怀、有行动、更有力量”时，这个问题本身已经将思想引领转化为行动期待。活动还通过《红色基因代代传》的家族叙事、跪母救人英雄张伟的个体故事，完成了从历史记忆到现实感召的升华。这样的“大思政课”，也将激发更多青年去争当“强国有我”的“行动者”。</w:t>
      </w:r>
    </w:p>
    <w:p w14:paraId="47CFB697">
      <w:pPr>
        <w:pStyle w:val="22"/>
        <w:rPr>
          <w:rFonts w:ascii="Times New Roman" w:hAnsi="Times New Roman"/>
        </w:rPr>
      </w:pPr>
      <w:r>
        <w:rPr>
          <w:rFonts w:hint="eastAsia" w:ascii="Times New Roman" w:hAnsi="Times New Roman"/>
        </w:rPr>
        <w:t>“引导青年从‘感动者’升华为‘行动者’”——这场“青春华章”活动更深层的意义，在于清晰定义了思政教育与社会发展的关系。在乡村振兴、文化传承、科技创新等国家战略中，青年不仅是受教育者，更是参与者和创造者。河南农业大学突出农科优势打造网络育人品牌、中欧班列上的青春故事展现开放动能，这些在活动现场展示的案例都表明，好的思政教育必须与社会大课堂同频共振。当青年学子看到自己的学习、成长与国家发展紧密相连，思政教育就实现了从认知到认同、从情感到行动的完整闭环。</w:t>
      </w:r>
    </w:p>
    <w:p w14:paraId="646E4999">
      <w:pPr>
        <w:pStyle w:val="22"/>
        <w:rPr>
          <w:rFonts w:ascii="Times New Roman" w:hAnsi="Times New Roman"/>
        </w:rPr>
      </w:pPr>
      <w:r>
        <w:rPr>
          <w:rFonts w:hint="eastAsia" w:ascii="Times New Roman" w:hAnsi="Times New Roman"/>
        </w:rPr>
        <w:t>“行动者”是需要真才实学的，这就需要把思政教育的“供给侧”与青年认知的“需求侧”进行精准对接。此次活动的启动仪式就创新引入河南元素的AI人工智能“豫豫”作为青春向导，与青年大学生组成的“青年先锋”深度互动，串联起“信仰如炬”“中原华章”“豫你有梦”“E路同行”四大核心篇章。从单向灌输到彼此对话，从严肃说教到情感共鸣，从实体课堂到虚实共生，本次活动再次彰显着思想政治教育正在经历一场深刻的范式转换。这样一堂“大思政课”，也将激励更多年轻人以青春之我、奋斗之我，在强国建设、民族复兴的伟大征程中，奋力书写属于自己的青春华章。</w:t>
      </w:r>
    </w:p>
    <w:p w14:paraId="2359F6FB">
      <w:pPr>
        <w:pStyle w:val="22"/>
        <w:rPr>
          <w:rFonts w:ascii="Times New Roman" w:hAnsi="Times New Roman" w:cs="宋体"/>
        </w:rPr>
      </w:pPr>
      <w:r>
        <w:rPr>
          <w:rFonts w:hint="eastAsia" w:ascii="Times New Roman" w:hAnsi="Times New Roman" w:cs="宋体"/>
        </w:rPr>
        <w:t>（摘编自中国青年网·评论频道202</w:t>
      </w:r>
      <w:r>
        <w:rPr>
          <w:rFonts w:ascii="Times New Roman" w:hAnsi="Times New Roman" w:cs="宋体"/>
        </w:rPr>
        <w:t>5</w:t>
      </w:r>
      <w:r>
        <w:rPr>
          <w:rFonts w:hint="eastAsia" w:ascii="Times New Roman" w:hAnsi="Times New Roman" w:cs="宋体"/>
        </w:rPr>
        <w:t>年</w:t>
      </w:r>
      <w:r>
        <w:rPr>
          <w:rFonts w:ascii="Times New Roman" w:hAnsi="Times New Roman" w:cs="宋体"/>
        </w:rPr>
        <w:t>06</w:t>
      </w:r>
      <w:r>
        <w:rPr>
          <w:rFonts w:hint="eastAsia" w:ascii="Times New Roman" w:hAnsi="Times New Roman" w:cs="宋体"/>
        </w:rPr>
        <w:t>月</w:t>
      </w:r>
      <w:r>
        <w:rPr>
          <w:rFonts w:ascii="Times New Roman" w:hAnsi="Times New Roman" w:cs="宋体"/>
        </w:rPr>
        <w:t>27</w:t>
      </w:r>
      <w:r>
        <w:rPr>
          <w:rFonts w:hint="eastAsia" w:ascii="Times New Roman" w:hAnsi="Times New Roman" w:cs="宋体"/>
        </w:rPr>
        <w:t>日</w:t>
      </w:r>
      <w:r>
        <w:rPr>
          <w:rFonts w:ascii="Times New Roman" w:hAnsi="Times New Roman" w:cs="宋体"/>
        </w:rPr>
        <w:t>https://pinglun.youth.cn/ttst/202506/t20250627_16084604.htm</w:t>
      </w:r>
      <w:r>
        <w:rPr>
          <w:rFonts w:hint="eastAsia" w:ascii="Times New Roman" w:hAnsi="Times New Roman" w:cs="宋体"/>
        </w:rPr>
        <w:t>）</w:t>
      </w:r>
      <w:bookmarkEnd w:id="3"/>
    </w:p>
    <w:p w14:paraId="5CCDA864">
      <w:pPr>
        <w:pStyle w:val="22"/>
        <w:rPr>
          <w:rFonts w:ascii="Times New Roman" w:hAnsi="Times New Roman" w:cs="宋体"/>
        </w:rPr>
      </w:pPr>
    </w:p>
    <w:p w14:paraId="65BD76BA">
      <w:pPr>
        <w:pStyle w:val="21"/>
        <w:ind w:firstLine="643"/>
        <w:jc w:val="both"/>
        <w:rPr>
          <w:rFonts w:hint="default" w:ascii="Times New Roman" w:hAnsi="Times New Roman" w:eastAsiaTheme="majorEastAsia" w:cstheme="majorEastAsia"/>
          <w:color w:val="auto"/>
        </w:rPr>
      </w:pPr>
      <w:bookmarkStart w:id="4" w:name="_Toc202126912"/>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新华日报：构建应用型本科高校全链式思政育人协同机制</w:t>
      </w:r>
      <w:bookmarkEnd w:id="4"/>
    </w:p>
    <w:p w14:paraId="7F745571">
      <w:pPr>
        <w:pStyle w:val="22"/>
        <w:rPr>
          <w:rFonts w:ascii="Times New Roman" w:hAnsi="Times New Roman"/>
        </w:rPr>
      </w:pPr>
      <w:r>
        <w:rPr>
          <w:rFonts w:hint="eastAsia" w:ascii="Times New Roman" w:hAnsi="Times New Roman"/>
        </w:rPr>
        <w:t>根据中共中央、国务院《关于加强和改进新形势下高校思想政治工作的意见》和教育部《高等学校课程思政建设指导纲要》要求，高校应建立思政育人协同发展机制，提升育人实效。在高等教育改革与数字化转型的背景下，应用型本科高校思想政治教育面临系统性重构的迫切需求。</w:t>
      </w:r>
    </w:p>
    <w:p w14:paraId="2A59509A">
      <w:pPr>
        <w:pStyle w:val="22"/>
        <w:rPr>
          <w:rFonts w:ascii="Times New Roman" w:hAnsi="Times New Roman"/>
        </w:rPr>
      </w:pPr>
      <w:r>
        <w:rPr>
          <w:rFonts w:hint="eastAsia" w:ascii="Times New Roman" w:hAnsi="Times New Roman"/>
        </w:rPr>
        <w:t>当前，应用型本科高校思政协同育人机制存在多重问题。一是从主体协同来看，教学部门、学工部门、专业课教师与企业导师尚未形成有效联动机制。特别是在校企合作中，企业导师参与思政教育的责任边界不清。二是从教育过程来看，低年级理论学习与高年级专业实践衔接不畅，课程思政建设存在标签化倾向，未能实现知行合一。三是在评价体系上，尚未建立科学的考核机制，实践育人环节缺乏量化指标，对毕业生职业发展追踪不足。四是育人特色未能充分彰显应用型高校办学定位，工匠精神培育与职业伦理教育尚未深度融入专业人才培养全过程，与行业需求存在脱节。这些问题制约了高校思政教育的实效性。</w:t>
      </w:r>
    </w:p>
    <w:p w14:paraId="15D880D6">
      <w:pPr>
        <w:pStyle w:val="22"/>
        <w:rPr>
          <w:rFonts w:ascii="Times New Roman" w:hAnsi="Times New Roman"/>
        </w:rPr>
      </w:pPr>
      <w:r>
        <w:rPr>
          <w:rFonts w:hint="eastAsia" w:ascii="Times New Roman" w:hAnsi="Times New Roman"/>
        </w:rPr>
        <w:t>针对以上问题，构建党建引领的全链条协同育人体系，对提升应用型人才培养质量具有重要意义。结合常州工学院电气信息工程学院实际，可以从三个方面着手：</w:t>
      </w:r>
    </w:p>
    <w:p w14:paraId="0539CA78">
      <w:pPr>
        <w:pStyle w:val="22"/>
        <w:ind w:firstLine="562"/>
        <w:rPr>
          <w:rFonts w:ascii="Times New Roman" w:hAnsi="Times New Roman"/>
          <w:b/>
        </w:rPr>
      </w:pPr>
      <w:r>
        <w:rPr>
          <w:rFonts w:hint="eastAsia" w:ascii="Times New Roman" w:hAnsi="Times New Roman"/>
          <w:b/>
        </w:rPr>
        <w:t>发挥党建引领机制核心统领作用</w:t>
      </w:r>
    </w:p>
    <w:p w14:paraId="30D0EA4F">
      <w:pPr>
        <w:pStyle w:val="22"/>
        <w:rPr>
          <w:rFonts w:ascii="Times New Roman" w:hAnsi="Times New Roman"/>
        </w:rPr>
      </w:pPr>
      <w:r>
        <w:rPr>
          <w:rFonts w:hint="eastAsia" w:ascii="Times New Roman" w:hAnsi="Times New Roman"/>
        </w:rPr>
        <w:t>在应用型本科高校思想政治教育体系中，党建引领机制可以通过三大协同路径构建起立体化育人体系：一是构建党委统筹的“大思政”工作格局，由学院党委书记牵头成立思政工作站，制定《“三全育人”系统工程方案》，通过党委—党支部联动机制和定期例会制度，实现意识形态工作与专业建设的同步部署与考核；二是强化基层党组织功能，开展“双带头人”教师党支部书记“强国行”专项行动，打造学院党委副书记领衔的“e思青年”工作室等特色品牌，推行“一个支部一个项目”工作模式，提升党务工作效能和入党积极分子培养质量；三是开展“双带头人”教师党支部书记“强国行”专项行动，构建“理论研修+实践锻炼+课题研究”三维培养体系，要求教师党员落实指导学生、理论宣讲、教改参与的“三个一”责任，促进党建与业务深度融合。这三个维度相互支撑：党委统筹提供制度保障和组织基础，基层党组织建设形成项目化实施载体，党员教师培育则夯实人才支撑，三者通过定期会商、信息共享、考核联动等机制形成闭环管理，最终构建起“顶层设计—中坚支撑—基层落实”的党建引领育人生态系统，使思想政治教育真正贯穿教育教学全过程。</w:t>
      </w:r>
    </w:p>
    <w:p w14:paraId="538BCB90">
      <w:pPr>
        <w:pStyle w:val="22"/>
        <w:ind w:firstLine="562"/>
        <w:rPr>
          <w:rFonts w:ascii="Times New Roman" w:hAnsi="Times New Roman"/>
          <w:b/>
        </w:rPr>
      </w:pPr>
      <w:r>
        <w:rPr>
          <w:rFonts w:hint="eastAsia" w:ascii="Times New Roman" w:hAnsi="Times New Roman"/>
          <w:b/>
        </w:rPr>
        <w:t>构建全链条三维立体化育人体系</w:t>
      </w:r>
    </w:p>
    <w:p w14:paraId="6E89964A">
      <w:pPr>
        <w:pStyle w:val="22"/>
        <w:rPr>
          <w:rFonts w:ascii="Times New Roman" w:hAnsi="Times New Roman"/>
        </w:rPr>
      </w:pPr>
      <w:r>
        <w:rPr>
          <w:rFonts w:hint="eastAsia" w:ascii="Times New Roman" w:hAnsi="Times New Roman"/>
        </w:rPr>
        <w:t>应用型本科高校可以通过整合时间、空间和主体三个维度，构建起全链式协同育人的立体化体系。在时间和空间维度上，学院可以构建“四年一贯制”思政育人体系：大一开展“电启未来”校史专业认知教育，通过教授讲座、实验室参观激发专业兴趣；大二打造“电路与信仰”特色项目，将工匠精神培育渗透PLC编程课程教学；大三实施“产教领航”计划，在电力企业实习中开展“专业+思政”双导师制培养；大四实施“智电远航”就业指导工程，重点围绕国家“智能电网”和“工业互联网”战略需求，结合特高压输电、变电站智能化等国家重点工程案例，引导学生树立“强电报国”的就业观。各阶段均设置“红色电工”实践环节，实现专业成长与价值引领同频共振。在主体维度上，学院构建“党政—教师—企业—校友—家庭”五方协同育人机制：学院党委牵头制定《协同育人工作规程》，专业教师实施“课程思政能力提升计划”；合作企业设立奖助学金并参与培养方案修订；杰出校友组成导师团开展行业讲座；家长通过家校协同平台参与育人过程。该机制将思政教育融入专业教学、实习实践、职业发展等环节，构建全方位育人新格局，实现从入学教育到就业指导、从课堂学习到工程实践的全过程覆盖，切实提升电气类人才培养质量。</w:t>
      </w:r>
    </w:p>
    <w:p w14:paraId="7E7738D5">
      <w:pPr>
        <w:pStyle w:val="22"/>
        <w:ind w:firstLine="562"/>
        <w:rPr>
          <w:rFonts w:ascii="Times New Roman" w:hAnsi="Times New Roman"/>
          <w:b/>
        </w:rPr>
      </w:pPr>
      <w:r>
        <w:rPr>
          <w:rFonts w:hint="eastAsia" w:ascii="Times New Roman" w:hAnsi="Times New Roman"/>
          <w:b/>
        </w:rPr>
        <w:t>强化全链式协同育人机制保障体系</w:t>
      </w:r>
    </w:p>
    <w:p w14:paraId="7311B929">
      <w:pPr>
        <w:pStyle w:val="22"/>
        <w:rPr>
          <w:rFonts w:ascii="Times New Roman" w:hAnsi="Times New Roman" w:cs="宋体"/>
        </w:rPr>
      </w:pPr>
      <w:r>
        <w:rPr>
          <w:rFonts w:hint="eastAsia" w:ascii="Times New Roman" w:hAnsi="Times New Roman"/>
        </w:rPr>
        <w:t>构建全链式思政教育协同育人机制，需从制度、资源、评价三方面强化保障体系。一是在制度保障方面，建立由学院党委牵头、专业教研室与学工办协同参与的“思政—专业”联席会议制度，定期研讨课程思政育人建设方案。如将“工匠精神”“工程伦理”融入电力系统自动化、智能控制等核心课程大纲，明确专业课教师与思政辅导员在实习和竞赛等实践教学中的协同责任。二是在资源保障层面，构建线上线下交互育人体系。依托学院虚拟仿真实验室，整合红色电气史案例库、行业楷模视频资源，实现思政素材与《电路分析》等课程的数字化共享。同时开发“电路分析中的唯物辩证法”等课程思政微课模块，支持学生移动端碎片化学习。三是在评价保障环节，构建“过程性+成果性”动态评估体系：过程性指标包括专业课教师课程思政覆盖率、学生思政实践活动参与率等；成果性指标涵盖毕业生企业满意度调查中的“职业责任感”评分、学科竞赛作品的社会价值维度。通过三维保障机制联动，推动电气类专业实现知识传授、能力培养与价值塑造的深度融合，培养兼具技术创新能力与社会担当的新工科人才。</w:t>
      </w:r>
    </w:p>
    <w:p w14:paraId="14132D37">
      <w:pPr>
        <w:pStyle w:val="22"/>
        <w:rPr>
          <w:rFonts w:ascii="Times New Roman" w:hAnsi="Times New Roman" w:cs="宋体"/>
        </w:rPr>
      </w:pPr>
      <w:r>
        <w:rPr>
          <w:rFonts w:hint="eastAsia" w:ascii="Times New Roman" w:hAnsi="Times New Roman" w:cs="宋体"/>
        </w:rPr>
        <w:t>（摘编自《新华日报》2025年06月18日第11版）</w:t>
      </w:r>
    </w:p>
    <w:p w14:paraId="2DE8A00B">
      <w:pPr>
        <w:rPr>
          <w:rFonts w:ascii="Times New Roman" w:hAnsi="Times New Roman"/>
        </w:rPr>
      </w:pPr>
      <w:r>
        <w:rPr>
          <w:rFonts w:hint="eastAsia" w:ascii="Times New Roman" w:hAnsi="Times New Roman"/>
        </w:rPr>
        <w:br w:type="page"/>
      </w:r>
    </w:p>
    <w:p w14:paraId="3794F2D8">
      <w:pPr>
        <w:pStyle w:val="39"/>
        <w:rPr>
          <w:rFonts w:ascii="Times New Roman" w:hAnsi="Times New Roman"/>
        </w:rPr>
      </w:pPr>
      <w:bookmarkStart w:id="5" w:name="_Toc202126913"/>
      <w:r>
        <w:rPr>
          <w:rFonts w:hint="eastAsia" w:ascii="Times New Roman" w:hAnsi="Times New Roman"/>
        </w:rPr>
        <w:t>【教育要闻】</w:t>
      </w:r>
      <w:bookmarkEnd w:id="5"/>
    </w:p>
    <w:p w14:paraId="48E5218E">
      <w:pPr>
        <w:pStyle w:val="22"/>
        <w:widowControl/>
        <w:ind w:firstLine="0" w:firstLineChars="0"/>
        <w:jc w:val="center"/>
        <w:rPr>
          <w:rFonts w:ascii="Times New Roman" w:hAnsi="Times New Roman"/>
        </w:rPr>
      </w:pPr>
    </w:p>
    <w:p w14:paraId="0A642B3D">
      <w:pPr>
        <w:pStyle w:val="21"/>
        <w:ind w:firstLine="643"/>
        <w:jc w:val="both"/>
        <w:rPr>
          <w:rFonts w:hint="default" w:ascii="Times New Roman" w:hAnsi="Times New Roman" w:eastAsiaTheme="majorEastAsia" w:cstheme="majorEastAsia"/>
          <w:color w:val="auto"/>
        </w:rPr>
      </w:pPr>
      <w:bookmarkStart w:id="6" w:name="_Toc202126914"/>
      <w:bookmarkStart w:id="7" w:name="_Hlk96953613"/>
      <w:bookmarkStart w:id="8" w:name="_Toc950"/>
      <w:bookmarkStart w:id="9" w:name="_Toc112870527"/>
      <w:bookmarkStart w:id="10" w:name="_Toc10614"/>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教育部召开落实纲要和三年行动计划、深化教育综合改革西南片区调研座谈会</w:t>
      </w:r>
      <w:bookmarkEnd w:id="6"/>
    </w:p>
    <w:p w14:paraId="27EBFD35">
      <w:pPr>
        <w:pStyle w:val="22"/>
        <w:widowControl/>
        <w:rPr>
          <w:rFonts w:ascii="Times New Roman" w:hAnsi="Times New Roman"/>
        </w:rPr>
      </w:pPr>
      <w:r>
        <w:rPr>
          <w:rFonts w:hint="eastAsia" w:ascii="Times New Roman" w:hAnsi="Times New Roman"/>
        </w:rPr>
        <w:t>6月17日，教育部在重庆召开落实纲要和三年行动计划、深化教育综合改革西南片区调研座谈会。教育部党组书记、部长怀进鹏出席会议并讲话。</w:t>
      </w:r>
    </w:p>
    <w:p w14:paraId="0D90A9CE">
      <w:pPr>
        <w:pStyle w:val="22"/>
        <w:widowControl/>
        <w:rPr>
          <w:rFonts w:ascii="Times New Roman" w:hAnsi="Times New Roman"/>
        </w:rPr>
      </w:pPr>
      <w:r>
        <w:rPr>
          <w:rFonts w:hint="eastAsia" w:ascii="Times New Roman" w:hAnsi="Times New Roman"/>
        </w:rPr>
        <w:t>会议强调，要深入学习领会贯彻落实习近平总书记在全国教育大会上的重要讲话精神，全面实施《教育强国建设规划纲要（2024—2035年）》、三年行动计划重要部署，深刻把握教育强国建设迎来全面布局、加速推进的战略机遇期，增强狠抓落实的责任感使命感紧迫感。要树立现代教育观念，深刻认识教育已进入经济社会的主战场和中心位置，把握教育在中国式现代化中的战略先导地位；深刻认识教育在国家对外开放大局中的重要作用，把握中国教育与世界教育的关系；深刻认识教育在提升国家创新体系整体效能中的根本基础作用，把握教育变革之于科技革命和产业变革的支撑意义。要始终保持只争朝夕、时不我待的精神状态，提升工作的主动性前瞻性。</w:t>
      </w:r>
    </w:p>
    <w:p w14:paraId="62C3811C">
      <w:pPr>
        <w:pStyle w:val="22"/>
        <w:widowControl/>
        <w:rPr>
          <w:rFonts w:ascii="Times New Roman" w:hAnsi="Times New Roman"/>
        </w:rPr>
      </w:pPr>
      <w:r>
        <w:rPr>
          <w:rFonts w:hint="eastAsia" w:ascii="Times New Roman" w:hAnsi="Times New Roman"/>
        </w:rPr>
        <w:t>会议强调，以习近平同志为核心的党中央高度重视西部地区发展，有关地方和高校要将贯彻落实全国教育大会部署和新时代推动西部大开发结合起来，牢牢把握教育的政治属性、人民属性、战略属性，一体推进教育科技人才工作。要坚定不移落实好立德树人根本任务，推进铸牢中华民族共同体意识教育走深走实，构建铸魂育人新格局。要顺应新一轮科技革命和产业变革趋势，助力提升西部地区人口素质，助推产业升级，培育更多带动区域经济发展增长带，在打造高质量发展增长极和新的动力源方面发挥更加重要的作用。要昂起高等教育龙头，优化高等教育布局，分类推进高校改革，增强学科专业、人才培养和经济社会匹配度，加快推进现代职业教育体系建设，有力支撑区域特色产业发展。要聚焦构建周边命运共同体，深化教育对外交流合作，加快构建开放自主灵活有</w:t>
      </w:r>
      <w:r>
        <w:rPr>
          <w:rFonts w:hint="eastAsia" w:ascii="Times New Roman" w:hAnsi="Times New Roman"/>
          <w:color w:val="auto"/>
        </w:rPr>
        <w:t>效的国际合作和人才培养体系。要坚持真抓实干，加强组织领导，强化底线思维，改进工作作风，开展深入贯彻中央八项规定精神学习教育，一体推进党风政风、师德师风、校风学风建设，把讲政治体现到抓落实的具体行动中，营造全社会关心支持教育改革的良好氛围。</w:t>
      </w:r>
      <w:bookmarkStart w:id="26" w:name="_GoBack"/>
      <w:bookmarkEnd w:id="26"/>
    </w:p>
    <w:p w14:paraId="422526CD">
      <w:pPr>
        <w:pStyle w:val="22"/>
        <w:widowControl/>
        <w:rPr>
          <w:rFonts w:ascii="Times New Roman" w:hAnsi="Times New Roman"/>
        </w:rPr>
      </w:pPr>
      <w:r>
        <w:rPr>
          <w:rFonts w:hint="eastAsia" w:ascii="Times New Roman" w:hAnsi="Times New Roman"/>
        </w:rPr>
        <w:t>（</w:t>
      </w:r>
      <w:r>
        <w:rPr>
          <w:rFonts w:hint="eastAsia" w:ascii="Times New Roman" w:hAnsi="Times New Roman" w:cs="宋体"/>
        </w:rPr>
        <w:t>摘编自中华人民共和国教育部网站2025年0</w:t>
      </w:r>
      <w:r>
        <w:rPr>
          <w:rFonts w:ascii="Times New Roman" w:hAnsi="Times New Roman" w:cs="宋体"/>
        </w:rPr>
        <w:t>6</w:t>
      </w:r>
      <w:r>
        <w:rPr>
          <w:rFonts w:hint="eastAsia" w:ascii="Times New Roman" w:hAnsi="Times New Roman" w:cs="宋体"/>
        </w:rPr>
        <w:t>月</w:t>
      </w:r>
      <w:r>
        <w:rPr>
          <w:rFonts w:ascii="Times New Roman" w:hAnsi="Times New Roman" w:cs="宋体"/>
        </w:rPr>
        <w:t>18</w:t>
      </w:r>
      <w:r>
        <w:rPr>
          <w:rFonts w:hint="eastAsia" w:ascii="Times New Roman" w:hAnsi="Times New Roman" w:cs="宋体"/>
        </w:rPr>
        <w:t>日</w:t>
      </w:r>
      <w:r>
        <w:rPr>
          <w:rFonts w:ascii="Times New Roman" w:hAnsi="Times New Roman" w:cs="宋体"/>
        </w:rPr>
        <w:t>http://www.moe.gov.cn/jyb_xwfb/gzdt_gzdt/moe_1485/202506/t20250618_1194691.html</w:t>
      </w:r>
      <w:r>
        <w:rPr>
          <w:rFonts w:hint="eastAsia" w:ascii="Times New Roman" w:hAnsi="Times New Roman"/>
        </w:rPr>
        <w:t>）</w:t>
      </w:r>
    </w:p>
    <w:p w14:paraId="30504503">
      <w:pPr>
        <w:pStyle w:val="22"/>
        <w:widowControl/>
        <w:rPr>
          <w:rFonts w:ascii="Times New Roman" w:hAnsi="Times New Roman" w:cs="宋体"/>
        </w:rPr>
      </w:pPr>
    </w:p>
    <w:p w14:paraId="2DA7065F">
      <w:pPr>
        <w:pStyle w:val="21"/>
        <w:ind w:firstLine="643"/>
        <w:jc w:val="both"/>
        <w:rPr>
          <w:rFonts w:hint="default" w:ascii="Times New Roman" w:hAnsi="Times New Roman" w:eastAsiaTheme="majorEastAsia" w:cstheme="majorEastAsia"/>
          <w:color w:val="auto"/>
        </w:rPr>
      </w:pPr>
      <w:bookmarkStart w:id="11" w:name="_Toc202126915"/>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教育部召开高校毕业生就业工作座谈会</w:t>
      </w:r>
      <w:bookmarkEnd w:id="11"/>
    </w:p>
    <w:p w14:paraId="109A89A3">
      <w:pPr>
        <w:pStyle w:val="22"/>
        <w:widowControl/>
        <w:rPr>
          <w:rFonts w:ascii="Times New Roman" w:hAnsi="Times New Roman"/>
        </w:rPr>
      </w:pPr>
      <w:r>
        <w:rPr>
          <w:rFonts w:hint="eastAsia" w:ascii="Times New Roman" w:hAnsi="Times New Roman"/>
        </w:rPr>
        <w:t>6月19日，高校毕业生就业工作座谈会在南宁召开。教育部党组书记、部长怀进鹏出席会议并讲话。他强调，要进一步增强做好当前高校毕业生就业工作的责任感紧迫感，以逢山开路、遇水架桥的勇气和锐气，推动促就业工作整体再加力。</w:t>
      </w:r>
    </w:p>
    <w:p w14:paraId="0235AF3F">
      <w:pPr>
        <w:pStyle w:val="22"/>
        <w:widowControl/>
        <w:rPr>
          <w:rFonts w:ascii="Times New Roman" w:hAnsi="Times New Roman"/>
        </w:rPr>
      </w:pPr>
      <w:r>
        <w:rPr>
          <w:rFonts w:hint="eastAsia" w:ascii="Times New Roman" w:hAnsi="Times New Roman"/>
        </w:rPr>
        <w:t>怀进鹏指出，以习近平同志为核心的党中央高度重视、十分关心高校毕业生就业工作，强调要坚持把高校毕业生等青年群体就业作为重中之重。有关部门和高校要提高政治站位，充分认识做好高校毕业生就业工作关乎高质量发展、民生福祉、安定稳定，切实把思想和行动统一到党中央、国务院决策部署上来，全力确保高校毕业生就业稳定，向党和人民交出一份满意答卷。</w:t>
      </w:r>
    </w:p>
    <w:p w14:paraId="18244DCF">
      <w:pPr>
        <w:pStyle w:val="22"/>
        <w:widowControl/>
        <w:rPr>
          <w:rFonts w:ascii="Times New Roman" w:hAnsi="Times New Roman"/>
        </w:rPr>
      </w:pPr>
      <w:r>
        <w:rPr>
          <w:rFonts w:hint="eastAsia" w:ascii="Times New Roman" w:hAnsi="Times New Roman"/>
        </w:rPr>
        <w:t>怀进鹏强调，当前正值高校毕业生就业工作的关键冲刺期，要准确把握形势，认真研究解决当前促就业工作面临的困难和问题，抢抓时间把增量政策举措转化为实实在在的就业岗位。一要抓紧推出扩大市场化社会化岗位增量政策，采取有效政策激励，加快落实政策举措，着眼为重点领域和基层一线输送人才，努力开发更多有利于发挥毕业生所学所长的增量就业岗位。二要加大政策性岗位扩岗力度，支持国有企业稳岗扩岗，努力推动事业单位招录挖潜扩容，进一步扩大中央和地方基层服务项目规模，优化政策性岗位招录和有关职业资格考试招考时序安排。三要加力推动人岗匹配对接，重点帮助就业工作基础薄弱高校举办招聘会，形成教育与人社部门常态化协同促就业机制，把送政策、送岗位、送服务工作落到实处。四要加强困难群体就业帮扶和能力提升，发挥好“宏志助航计划”项目作用，通过培训帮助提高就业竞争力。五要坚决守住就业安全底线，加强正面宣传引导，确保就业数据真实准确。</w:t>
      </w:r>
    </w:p>
    <w:p w14:paraId="2C9D0975">
      <w:pPr>
        <w:pStyle w:val="22"/>
        <w:widowControl/>
        <w:rPr>
          <w:rFonts w:ascii="Times New Roman" w:hAnsi="Times New Roman"/>
        </w:rPr>
      </w:pPr>
      <w:r>
        <w:rPr>
          <w:rFonts w:hint="eastAsia" w:ascii="Times New Roman" w:hAnsi="Times New Roman"/>
        </w:rPr>
        <w:t>怀进鹏指出，要科学研判重点领域行业人才需求状况，优化高等教育布局，完善学科专业调整设置机制，推动高校结合自身定位强化就业、招生、培养有效联动，有的放矢输送产业发展需要的人才，促进人才供需更有效对接适配。</w:t>
      </w:r>
    </w:p>
    <w:p w14:paraId="70C6E953">
      <w:pPr>
        <w:pStyle w:val="22"/>
        <w:widowControl/>
        <w:rPr>
          <w:rFonts w:ascii="Times New Roman" w:hAnsi="Times New Roman"/>
        </w:rPr>
      </w:pPr>
      <w:r>
        <w:rPr>
          <w:rFonts w:ascii="Times New Roman" w:hAnsi="Times New Roman"/>
        </w:rPr>
        <w:t>（</w:t>
      </w:r>
      <w:r>
        <w:rPr>
          <w:rFonts w:hint="eastAsia" w:ascii="Times New Roman" w:hAnsi="Times New Roman" w:cs="宋体"/>
        </w:rPr>
        <w:t>摘编自中华人民共和国教育部网站2025年0</w:t>
      </w:r>
      <w:r>
        <w:rPr>
          <w:rFonts w:ascii="Times New Roman" w:hAnsi="Times New Roman" w:cs="宋体"/>
        </w:rPr>
        <w:t>6</w:t>
      </w:r>
      <w:r>
        <w:rPr>
          <w:rFonts w:hint="eastAsia" w:ascii="Times New Roman" w:hAnsi="Times New Roman" w:cs="宋体"/>
        </w:rPr>
        <w:t>月</w:t>
      </w:r>
      <w:r>
        <w:rPr>
          <w:rFonts w:ascii="Times New Roman" w:hAnsi="Times New Roman" w:cs="宋体"/>
        </w:rPr>
        <w:t>19</w:t>
      </w:r>
      <w:r>
        <w:rPr>
          <w:rFonts w:hint="eastAsia" w:ascii="Times New Roman" w:hAnsi="Times New Roman" w:cs="宋体"/>
        </w:rPr>
        <w:t>日</w:t>
      </w:r>
      <w:r>
        <w:rPr>
          <w:rFonts w:ascii="Times New Roman" w:hAnsi="Times New Roman" w:cs="宋体"/>
        </w:rPr>
        <w:t>http://www.moe.gov.cn/jyb_xwfb/gzdt_gzdt/moe_1485/202506/t20250619_1194880.html</w:t>
      </w:r>
      <w:r>
        <w:rPr>
          <w:rFonts w:ascii="Times New Roman" w:hAnsi="Times New Roman"/>
        </w:rPr>
        <w:t>）</w:t>
      </w:r>
    </w:p>
    <w:p w14:paraId="317F4AC1">
      <w:pPr>
        <w:widowControl/>
        <w:jc w:val="left"/>
        <w:rPr>
          <w:rFonts w:ascii="Times New Roman" w:hAnsi="Times New Roman" w:eastAsia="宋体"/>
          <w:b/>
          <w:sz w:val="44"/>
          <w:szCs w:val="44"/>
        </w:rPr>
      </w:pPr>
      <w:r>
        <w:rPr>
          <w:rFonts w:ascii="Times New Roman" w:hAnsi="Times New Roman"/>
        </w:rPr>
        <w:br w:type="page"/>
      </w:r>
    </w:p>
    <w:bookmarkEnd w:id="7"/>
    <w:bookmarkEnd w:id="8"/>
    <w:bookmarkEnd w:id="9"/>
    <w:bookmarkEnd w:id="10"/>
    <w:p w14:paraId="3626D8AD">
      <w:pPr>
        <w:pStyle w:val="39"/>
        <w:rPr>
          <w:rFonts w:ascii="Times New Roman" w:hAnsi="Times New Roman" w:eastAsiaTheme="majorEastAsia" w:cstheme="majorEastAsia"/>
          <w:sz w:val="32"/>
          <w:szCs w:val="32"/>
        </w:rPr>
      </w:pPr>
      <w:bookmarkStart w:id="12" w:name="_Toc202126916"/>
      <w:r>
        <w:rPr>
          <w:rFonts w:hint="eastAsia" w:ascii="Times New Roman" w:hAnsi="Times New Roman"/>
        </w:rPr>
        <w:t>【热点聚焦】</w:t>
      </w:r>
      <w:bookmarkEnd w:id="12"/>
    </w:p>
    <w:p w14:paraId="6DB78BBA">
      <w:pPr>
        <w:pStyle w:val="22"/>
        <w:widowControl/>
        <w:ind w:firstLine="0" w:firstLineChars="0"/>
        <w:jc w:val="center"/>
        <w:rPr>
          <w:rFonts w:ascii="Times New Roman" w:hAnsi="Times New Roman" w:cs="宋体"/>
        </w:rPr>
      </w:pPr>
    </w:p>
    <w:p w14:paraId="541801A8">
      <w:pPr>
        <w:pStyle w:val="21"/>
        <w:ind w:firstLine="643"/>
        <w:jc w:val="both"/>
        <w:rPr>
          <w:rFonts w:hint="default" w:ascii="Times New Roman" w:hAnsi="Times New Roman" w:eastAsiaTheme="majorEastAsia" w:cstheme="majorEastAsia"/>
          <w:color w:val="auto"/>
        </w:rPr>
      </w:pPr>
      <w:bookmarkStart w:id="13" w:name="_Toc202126917"/>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人民日报：加快推进学科专业交叉融合</w:t>
      </w:r>
      <w:bookmarkEnd w:id="13"/>
    </w:p>
    <w:p w14:paraId="6E5AFE4E">
      <w:pPr>
        <w:pStyle w:val="22"/>
        <w:rPr>
          <w:rFonts w:ascii="Times New Roman" w:hAnsi="Times New Roman"/>
        </w:rPr>
      </w:pPr>
      <w:r>
        <w:rPr>
          <w:rFonts w:hint="eastAsia" w:ascii="Times New Roman" w:hAnsi="Times New Roman"/>
        </w:rPr>
        <w:t>全国高校共新增专业点1839个，调整学位授予门类或修业年限专业点157个，停招专业点2220个，撤销专业点1428个——近期，教育部公布2024年度普通高等学校本科专业备案和审批结果，专业调整优化力度进一步加大。</w:t>
      </w:r>
    </w:p>
    <w:p w14:paraId="61ECB2D3">
      <w:pPr>
        <w:pStyle w:val="22"/>
        <w:rPr>
          <w:rFonts w:ascii="Times New Roman" w:hAnsi="Times New Roman"/>
        </w:rPr>
      </w:pPr>
      <w:r>
        <w:rPr>
          <w:rFonts w:hint="eastAsia" w:ascii="Times New Roman" w:hAnsi="Times New Roman"/>
        </w:rPr>
        <w:t>高校学科专业调整怎么看？5年前，清华大学停招新闻学、会计学本科生曾引发广泛关注。这带来了哪些影响与变化？记者就此进行了采访。</w:t>
      </w:r>
    </w:p>
    <w:p w14:paraId="4EB90B81">
      <w:pPr>
        <w:pStyle w:val="22"/>
        <w:rPr>
          <w:rFonts w:ascii="Times New Roman" w:hAnsi="Times New Roman"/>
        </w:rPr>
      </w:pPr>
      <w:r>
        <w:rPr>
          <w:rFonts w:hint="eastAsia" w:ascii="Times New Roman" w:hAnsi="Times New Roman"/>
        </w:rPr>
        <w:t>“停招本科生并不是终点，而是高层次人才培养的起点。”回顾5年前的决定，清华大学新闻与传播学院副院长张莉表示，“新闻传播专业培养‘通才’和‘专才’，既要有广博的多学科知识，又要能成为特定行业的专家。一些国际知名高校也是在研究生阶段才进行新闻传播学方向的人才培养。”</w:t>
      </w:r>
    </w:p>
    <w:p w14:paraId="3A1EA360">
      <w:pPr>
        <w:pStyle w:val="22"/>
        <w:rPr>
          <w:rFonts w:ascii="Times New Roman" w:hAnsi="Times New Roman"/>
        </w:rPr>
      </w:pPr>
      <w:r>
        <w:rPr>
          <w:rFonts w:hint="eastAsia" w:ascii="Times New Roman" w:hAnsi="Times New Roman"/>
        </w:rPr>
        <w:t>所谓“通识为体，专业为用”，清华大学经济管理学院会计系联执系主任李丹有着同样的感受，“会计学专业应用性强，本科阶段通识学习的厚基础，搭配硕博阶段聚焦某一专业领域的深训练，更适合高端财务管理人才培养。”</w:t>
      </w:r>
    </w:p>
    <w:p w14:paraId="1CC88F70">
      <w:pPr>
        <w:pStyle w:val="22"/>
        <w:rPr>
          <w:rFonts w:ascii="Times New Roman" w:hAnsi="Times New Roman"/>
        </w:rPr>
      </w:pPr>
      <w:r>
        <w:rPr>
          <w:rFonts w:hint="eastAsia" w:ascii="Times New Roman" w:hAnsi="Times New Roman"/>
        </w:rPr>
        <w:t>有专家表示，对于高校学科专业优化调整，当前社会上存在一些误读。比如，有人就提出“新增专业都是热门专业，撤并专业都是冷门专业”“只关注撤销专业的数量，不关注人才培养的改革”“动态调整仅以就业率定存亡”。事实上，2020年以来，清华虽然停招了新闻学、会计学专业本科生，但两个专业的研究生规模在持续扩大。此外，新闻学院在日新书院“历史学、哲学、汉语言文学、古文字学方向”的人文基础课程、交叉深化课程和专业实践环节中，开设了一系列新闻传播学本科课程（组）；经管学院则在其信息管理与信息系统、经济与金融专业的本科生培养方案中，专门设置会计学选修课组，并与计算机科学与技术系合作，培养计算机与金融交叉融合人才。经管学院副院长何平说，“希望同学们能在通识培养中自主学习、多元发展，具备正确的价值观，以及更强的、在全球化背景下分析和解决复杂问题的综合能力。”</w:t>
      </w:r>
    </w:p>
    <w:p w14:paraId="2CF4A982">
      <w:pPr>
        <w:pStyle w:val="22"/>
        <w:rPr>
          <w:rFonts w:ascii="Times New Roman" w:hAnsi="Times New Roman"/>
        </w:rPr>
      </w:pPr>
      <w:r>
        <w:rPr>
          <w:rFonts w:hint="eastAsia" w:ascii="Times New Roman" w:hAnsi="Times New Roman"/>
        </w:rPr>
        <w:t>当前，研究生阶段选择攻读新闻传播学或会计学方向的清华学生，类型更加多样——有本科学习荷兰语的同学，在研究生阶段开展国际传播研究；有政治学系的本科毕业生，在硕士阶段深入政治传播领域探索；本科深耕计算机科学技术的会计硕士，在财务管理与大数据的学习中展现出跨学科学习的显著优势……</w:t>
      </w:r>
    </w:p>
    <w:p w14:paraId="1D716A79">
      <w:pPr>
        <w:pStyle w:val="22"/>
        <w:rPr>
          <w:rFonts w:ascii="Times New Roman" w:hAnsi="Times New Roman"/>
        </w:rPr>
      </w:pPr>
      <w:r>
        <w:rPr>
          <w:rFonts w:hint="eastAsia" w:ascii="Times New Roman" w:hAnsi="Times New Roman"/>
        </w:rPr>
        <w:t>理性看待高校学科专业调整加速，既要看到减量，也要看到增量。清华大学先后成立15个承担本科生培养任务的书院，不断探索拔尖创新人才培养模式；新增交叉工程、人工智能、统计学、智能工程与创意设计、天文学、地球系统科学等本科专业，以服务国家战略需求与社会发展需要。</w:t>
      </w:r>
    </w:p>
    <w:p w14:paraId="267920B5">
      <w:pPr>
        <w:pStyle w:val="22"/>
        <w:rPr>
          <w:rFonts w:ascii="Times New Roman" w:hAnsi="Times New Roman"/>
        </w:rPr>
      </w:pPr>
      <w:r>
        <w:rPr>
          <w:rFonts w:hint="eastAsia" w:ascii="Times New Roman" w:hAnsi="Times New Roman"/>
        </w:rPr>
        <w:t>以新专业建设为牵引，传统课堂的形态正发生变化。采访中，多名专业点负责人表示，新专业、新要求正倒逼传统教学方式的变革，更加注重以学生为主体，更加重视学生能力的培养。</w:t>
      </w:r>
    </w:p>
    <w:p w14:paraId="227B1801">
      <w:pPr>
        <w:pStyle w:val="22"/>
        <w:widowControl/>
        <w:rPr>
          <w:rFonts w:ascii="Times New Roman" w:hAnsi="Times New Roman" w:cs="宋体"/>
        </w:rPr>
      </w:pPr>
      <w:r>
        <w:rPr>
          <w:rFonts w:hint="eastAsia" w:ascii="Times New Roman" w:hAnsi="Times New Roman" w:cs="宋体"/>
        </w:rPr>
        <w:t>（摘编自《人民日报》2025年06月15日第05版）</w:t>
      </w:r>
    </w:p>
    <w:p w14:paraId="5C0F0FBB">
      <w:pPr>
        <w:pStyle w:val="22"/>
        <w:widowControl/>
        <w:rPr>
          <w:rFonts w:ascii="Times New Roman" w:hAnsi="Times New Roman" w:cs="宋体"/>
        </w:rPr>
      </w:pPr>
    </w:p>
    <w:p w14:paraId="4BF4E0BB">
      <w:pPr>
        <w:pStyle w:val="21"/>
        <w:ind w:firstLine="643"/>
        <w:jc w:val="both"/>
        <w:rPr>
          <w:rFonts w:hint="default" w:ascii="Times New Roman" w:hAnsi="Times New Roman" w:eastAsiaTheme="majorEastAsia" w:cstheme="majorEastAsia"/>
          <w:color w:val="auto"/>
        </w:rPr>
      </w:pPr>
      <w:bookmarkStart w:id="14" w:name="_Toc202126918"/>
      <w:bookmarkStart w:id="15" w:name="OLE_LINK2"/>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中国教育报：科学谋划“十五五”的几个着力点</w:t>
      </w:r>
      <w:bookmarkEnd w:id="14"/>
    </w:p>
    <w:bookmarkEnd w:id="15"/>
    <w:p w14:paraId="5E095293">
      <w:pPr>
        <w:pStyle w:val="22"/>
        <w:rPr>
          <w:rFonts w:hint="eastAsia" w:ascii="Times New Roman" w:hAnsi="Times New Roman"/>
        </w:rPr>
      </w:pPr>
      <w:r>
        <w:rPr>
          <w:rFonts w:hint="eastAsia" w:ascii="Times New Roman" w:hAnsi="Times New Roman"/>
        </w:rPr>
        <w:t>近日，习近平总书记对“十五五”规划编制工作作出重要指示，强调坚持科学决策、民主决策、依法决策，高质量完成“十五五”规划编制工作。</w:t>
      </w:r>
    </w:p>
    <w:p w14:paraId="2CFEEF50">
      <w:pPr>
        <w:pStyle w:val="22"/>
        <w:rPr>
          <w:rFonts w:hint="eastAsia" w:ascii="Times New Roman" w:hAnsi="Times New Roman"/>
        </w:rPr>
      </w:pPr>
      <w:r>
        <w:rPr>
          <w:rFonts w:hint="eastAsia" w:ascii="Times New Roman" w:hAnsi="Times New Roman"/>
        </w:rPr>
        <w:t>以规划引领经济社会发展，是我们党治国理政的重要方式，也是中国特色社会主义发展模式的重要政治优势。从1990年编制全国教育事业“八五”计划起，配合国民经济和社会发展五年计划（规划）制定，我国已经连续编制了7个五年教育发展规划，有力推动了中国教育现代化进程。站在新的历史起点编制“十五五”时期教育发展规划，关键是发挥好教育发展规划编制的“中国特色”，准确认识我国教育发展所处的历史方位和“十五五”时期的阶段性特征，把握好工作的“着力点”。</w:t>
      </w:r>
    </w:p>
    <w:p w14:paraId="17BD46A4">
      <w:pPr>
        <w:pStyle w:val="22"/>
        <w:ind w:firstLine="562"/>
        <w:rPr>
          <w:rFonts w:hint="eastAsia" w:ascii="Times New Roman" w:hAnsi="Times New Roman"/>
          <w:b/>
        </w:rPr>
      </w:pPr>
      <w:r>
        <w:rPr>
          <w:rFonts w:hint="eastAsia" w:ascii="Times New Roman" w:hAnsi="Times New Roman"/>
          <w:b/>
        </w:rPr>
        <w:t>在“求真务实做调研”上下功夫</w:t>
      </w:r>
    </w:p>
    <w:p w14:paraId="11EC2D35">
      <w:pPr>
        <w:pStyle w:val="22"/>
        <w:rPr>
          <w:rFonts w:hint="eastAsia" w:ascii="Times New Roman" w:hAnsi="Times New Roman"/>
        </w:rPr>
      </w:pPr>
      <w:r>
        <w:rPr>
          <w:rFonts w:hint="eastAsia" w:ascii="Times New Roman" w:hAnsi="Times New Roman"/>
        </w:rPr>
        <w:t>编制规划的过程就是调查研究的过程。到2035年基本实现社会主义现代化是引领我国发展的总体目标，“十五五”是衔接“十四五”和“十六五”具有“承前启后”意义的关键五年，是我国顺利跨越高收入国家门槛的关键期。但“十五五”时期，又是世界进入新的动荡变革期，新一轮科技革命和产业变革深入发展，大国博弈日趋激烈，国际规则和国际秩序受到严重冲击，人类社会走到新的十字路口的时期，是我国发展面临的不确定难预料因素增多的时期。</w:t>
      </w:r>
    </w:p>
    <w:p w14:paraId="467877C5">
      <w:pPr>
        <w:pStyle w:val="22"/>
        <w:rPr>
          <w:rFonts w:hint="eastAsia" w:ascii="Times New Roman" w:hAnsi="Times New Roman"/>
        </w:rPr>
      </w:pPr>
      <w:r>
        <w:rPr>
          <w:rFonts w:hint="eastAsia" w:ascii="Times New Roman" w:hAnsi="Times New Roman"/>
        </w:rPr>
        <w:t>做好“十五五”时期教育规划编制必然要求胸怀“国之大者”，强化规划前期研究，把教育发展的目的性和规律性有机结合起来。要发挥好我国教育发展规划编制“党委领导、政府主导、科研支撑、社会参与、部门协同”运行模式的优势，加强重大问题的调研，发挥好科研机构和智库作用。要做好“十四五”时期教育发展规划实施的评估，既总结成绩经验，又坚持问题导向，发现短板弱项，为“十五五”时期精准施策、靶向发力提供可靠依据。要聚焦教育发展中的堵点难点问题，创新思路方法，研究提出“牵一发而动全身”的关键性任务和重大举措。特别是要“跳出区域看区域”，前瞻性地把握国际关系、经济社会、科技发展特别是人口变化趋势对于教育发展的影响。牢记“规划科学是最大的效益”，努力做到“准确识变、科学应变、主动求变”，以规划的针对性、可行性应对环境的不确定性。</w:t>
      </w:r>
    </w:p>
    <w:p w14:paraId="558A11CE">
      <w:pPr>
        <w:pStyle w:val="22"/>
        <w:ind w:firstLine="562"/>
        <w:rPr>
          <w:rFonts w:hint="eastAsia" w:ascii="Times New Roman" w:hAnsi="Times New Roman"/>
          <w:b/>
        </w:rPr>
      </w:pPr>
      <w:r>
        <w:rPr>
          <w:rFonts w:hint="eastAsia" w:ascii="Times New Roman" w:hAnsi="Times New Roman"/>
          <w:b/>
        </w:rPr>
        <w:t>在“因地制宜抓落实”上下功夫</w:t>
      </w:r>
    </w:p>
    <w:p w14:paraId="05E505F9">
      <w:pPr>
        <w:pStyle w:val="22"/>
        <w:rPr>
          <w:rFonts w:hint="eastAsia" w:ascii="Times New Roman" w:hAnsi="Times New Roman"/>
        </w:rPr>
      </w:pPr>
      <w:r>
        <w:rPr>
          <w:rFonts w:hint="eastAsia" w:ascii="Times New Roman" w:hAnsi="Times New Roman"/>
        </w:rPr>
        <w:t>“一张蓝图绘到底，一茬接着一茬干”是中国规划的鲜明特征。“五年期发展规划”是我国教育发展规划体系的重要组成部分，与中长期发展规划、专项发展规划、学校发展规划等共同构成了中国特色、系统完备的教育发展规划体系。“十五五”时期教育发展规划编制是在教育强国的“四梁八柱”已经明确，作为中长期发展规划的《教育强国建设规划纲要（2024—2035年）》（以下简称《纲要》）刚刚颁布的背景下制定的。同时，也是国家发展规划体系正在从“行政主导”向“法治引领”转型、规划的战略性和约束力要求日益提高的背景下编制的，因此必须把因地制宜落实《纲要》放在“十五五”时期教育发展规划编制最优先的位置。</w:t>
      </w:r>
    </w:p>
    <w:p w14:paraId="5BE662BF">
      <w:pPr>
        <w:pStyle w:val="22"/>
        <w:rPr>
          <w:rFonts w:hint="eastAsia" w:ascii="Times New Roman" w:hAnsi="Times New Roman"/>
        </w:rPr>
      </w:pPr>
      <w:r>
        <w:rPr>
          <w:rFonts w:hint="eastAsia" w:ascii="Times New Roman" w:hAnsi="Times New Roman"/>
        </w:rPr>
        <w:t>要处理好顶层设计与基层创新关系，立足我国仍处于社会主义初级阶段、区域差异比较大的基本国情，尊重基层的首创精神，“一地一计”“一校一策”创造性地落实《纲要》有关教育改革发展的决策部署。要弄清楚整体政策安排与某一具体政策的关系、长期性政策与阶段性政策的关系、政策统一性与政策差异性的关系，使教育改革更加精准地对接发展所需、基层所盼、民心所向。要处理好全面推进与重点突破的关系，清醒地认识“没有重点就没有政策”，准确把握发展的主要矛盾和矛盾的主要方面。特别是要聚焦实现民族“精神上的独立自主”和“人才的自主培养”，全面提升教师教育能力和水平，积极构建自主的教师教育学知识体系。</w:t>
      </w:r>
    </w:p>
    <w:p w14:paraId="47982C5D">
      <w:pPr>
        <w:pStyle w:val="22"/>
        <w:ind w:firstLine="562"/>
        <w:rPr>
          <w:rFonts w:hint="eastAsia" w:ascii="Times New Roman" w:hAnsi="Times New Roman"/>
          <w:b/>
        </w:rPr>
      </w:pPr>
      <w:r>
        <w:rPr>
          <w:rFonts w:hint="eastAsia" w:ascii="Times New Roman" w:hAnsi="Times New Roman"/>
          <w:b/>
        </w:rPr>
        <w:t>在“群策群力聚共识”上下功夫</w:t>
      </w:r>
    </w:p>
    <w:p w14:paraId="03C24A15">
      <w:pPr>
        <w:pStyle w:val="22"/>
        <w:rPr>
          <w:rFonts w:hint="eastAsia" w:ascii="Times New Roman" w:hAnsi="Times New Roman"/>
        </w:rPr>
      </w:pPr>
      <w:r>
        <w:rPr>
          <w:rFonts w:hint="eastAsia" w:ascii="Times New Roman" w:hAnsi="Times New Roman"/>
        </w:rPr>
        <w:t>编制规划是体现中国特色全过程人民民主，保障人民当家作主的重要途径。“十四五”规划编制期间，国家相关部门就首次通过互联网向全社会征求意见和建议，社会参与度很高，取得了很好的活动效果。教育作为公共服务，公益性强、涉及面广，是人民群众最关心最直接最现实的利益问题，更要重视“知民情、汇民智、聚民力”。“十五五”时期，世界之变、时代之变、历史之变的特征将更加凸显，集中力量办好自己的事情，就必须更加注重统筹发展和安全，深刻把握教育的政治属性、人民属性、战略属性，把教育作为最重要的民生福祉来谋划，保障好人民群众对教育的参与权、知情权、表达权和监督权。坚持“民有所呼，我有所应”，努力解决好人民群众在教育领域的急难愁盼问题，例如要多渠道增加托育服务供给、持续深化基础教育规范管理等，切实减轻家庭生育、养育、教育负担。坚持问政于民、问需于民、问计于民，倾听和回应好一线教师的诉求和建议，切实减轻中小学教师不合理负担。坚持在解放思想中统一思想，调动各方面的力量和积极因素，为教育发展营造良好环境氛围，同时处理好深化改革与稳定预期的关系，既尽力而为，又量力而行，不作过度许诺。</w:t>
      </w:r>
    </w:p>
    <w:p w14:paraId="2683869B">
      <w:pPr>
        <w:pStyle w:val="22"/>
        <w:ind w:firstLine="562"/>
        <w:rPr>
          <w:rFonts w:hint="eastAsia" w:ascii="Times New Roman" w:hAnsi="Times New Roman"/>
          <w:b/>
        </w:rPr>
      </w:pPr>
      <w:r>
        <w:rPr>
          <w:rFonts w:hint="eastAsia" w:ascii="Times New Roman" w:hAnsi="Times New Roman"/>
          <w:b/>
        </w:rPr>
        <w:t>在“系统集成谋创新”上下功夫</w:t>
      </w:r>
    </w:p>
    <w:p w14:paraId="77407C89">
      <w:pPr>
        <w:pStyle w:val="22"/>
        <w:rPr>
          <w:rFonts w:ascii="Times New Roman" w:hAnsi="Times New Roman"/>
        </w:rPr>
      </w:pPr>
      <w:r>
        <w:rPr>
          <w:rFonts w:hint="eastAsia" w:ascii="Times New Roman" w:hAnsi="Times New Roman"/>
        </w:rPr>
        <w:t>“更加注重系统集成”是党的二十届三中全会确定的新时代全面深化改革的指导思想，也是新时代我国规划工作高质量发展的要求。其核心要义就是提高改革的系统性、整体性、协同性，既防止出现改革部署之间不同步、不协调、不一致的问题，也要防止改革政策叠加出现“合成谬误”。当前，高质量发展对于统筹推进教育科技人才一体发展的要求越来越高。因此，“十五五”时期教育发展规划编制，要坚持围绕中心、服务大局，聚焦服务国家战略需求和区域经济社会高质量发展要求，坚持创新驱动，打破规划编制中存在的“一亩三分地”思维定式和封闭的运行机制，强化教育发展规划与科技发展规划、人才发展规划等的衔接协调，确保发展方向、规划目标、重点任务、工程项目等的协调一致。要积极探索拔尖创新人才自主培养模式，打破学段壁垒、校际边界，构建大中小学贯通衔接、政产学研协同的育人新模式。要聚焦国家区域协调发展战略，在京津冀、长三角、粤港澳等更大范围的区域，统筹推进教育科技人才一体化发展取得新突破。</w:t>
      </w:r>
    </w:p>
    <w:p w14:paraId="0C306B17">
      <w:pPr>
        <w:pStyle w:val="22"/>
        <w:widowControl/>
        <w:rPr>
          <w:rFonts w:ascii="Times New Roman" w:hAnsi="Times New Roman" w:cs="宋体"/>
        </w:rPr>
      </w:pPr>
      <w:r>
        <w:rPr>
          <w:rFonts w:hint="eastAsia" w:ascii="Times New Roman" w:hAnsi="Times New Roman" w:cs="宋体"/>
        </w:rPr>
        <w:t>（摘编自《中国教育报》202</w:t>
      </w:r>
      <w:r>
        <w:rPr>
          <w:rFonts w:ascii="Times New Roman" w:hAnsi="Times New Roman" w:cs="宋体"/>
        </w:rPr>
        <w:t>5</w:t>
      </w:r>
      <w:r>
        <w:rPr>
          <w:rFonts w:hint="eastAsia" w:ascii="Times New Roman" w:hAnsi="Times New Roman" w:cs="宋体"/>
        </w:rPr>
        <w:t>年</w:t>
      </w:r>
      <w:r>
        <w:rPr>
          <w:rFonts w:ascii="Times New Roman" w:hAnsi="Times New Roman" w:cs="宋体"/>
        </w:rPr>
        <w:t>06</w:t>
      </w:r>
      <w:r>
        <w:rPr>
          <w:rFonts w:hint="eastAsia" w:ascii="Times New Roman" w:hAnsi="Times New Roman" w:cs="宋体"/>
        </w:rPr>
        <w:t>月</w:t>
      </w:r>
      <w:r>
        <w:rPr>
          <w:rFonts w:ascii="Times New Roman" w:hAnsi="Times New Roman" w:cs="宋体"/>
        </w:rPr>
        <w:t>13</w:t>
      </w:r>
      <w:r>
        <w:rPr>
          <w:rFonts w:hint="eastAsia" w:ascii="Times New Roman" w:hAnsi="Times New Roman" w:cs="宋体"/>
        </w:rPr>
        <w:t>日第0</w:t>
      </w:r>
      <w:r>
        <w:rPr>
          <w:rFonts w:ascii="Times New Roman" w:hAnsi="Times New Roman" w:cs="宋体"/>
        </w:rPr>
        <w:t>9</w:t>
      </w:r>
      <w:r>
        <w:rPr>
          <w:rFonts w:hint="eastAsia" w:ascii="Times New Roman" w:hAnsi="Times New Roman" w:cs="宋体"/>
        </w:rPr>
        <w:t>版）</w:t>
      </w:r>
    </w:p>
    <w:p w14:paraId="150CCB16">
      <w:pPr>
        <w:widowControl/>
        <w:jc w:val="left"/>
        <w:rPr>
          <w:rFonts w:ascii="Times New Roman" w:hAnsi="Times New Roman" w:eastAsia="宋体" w:cs="宋体"/>
          <w:sz w:val="28"/>
        </w:rPr>
      </w:pPr>
      <w:r>
        <w:rPr>
          <w:rFonts w:ascii="Times New Roman" w:hAnsi="Times New Roman" w:cs="宋体"/>
        </w:rPr>
        <w:br w:type="page"/>
      </w:r>
    </w:p>
    <w:p w14:paraId="06D69CB2">
      <w:pPr>
        <w:pStyle w:val="39"/>
        <w:rPr>
          <w:rFonts w:ascii="Times New Roman" w:hAnsi="Times New Roman"/>
        </w:rPr>
      </w:pPr>
      <w:bookmarkStart w:id="16" w:name="_Toc20590"/>
      <w:bookmarkStart w:id="17" w:name="_Toc202126919"/>
      <w:r>
        <w:rPr>
          <w:rFonts w:ascii="Times New Roman" w:hAnsi="Times New Roman"/>
        </w:rPr>
        <w:t>【</w:t>
      </w:r>
      <w:r>
        <w:rPr>
          <w:rFonts w:hint="eastAsia" w:ascii="Times New Roman" w:hAnsi="Times New Roman"/>
        </w:rPr>
        <w:t>院校扫描</w:t>
      </w:r>
      <w:r>
        <w:rPr>
          <w:rFonts w:ascii="Times New Roman" w:hAnsi="Times New Roman"/>
        </w:rPr>
        <w:t>】</w:t>
      </w:r>
      <w:bookmarkEnd w:id="16"/>
      <w:bookmarkEnd w:id="17"/>
    </w:p>
    <w:p w14:paraId="6ADC2BA9">
      <w:pPr>
        <w:pStyle w:val="22"/>
        <w:widowControl/>
        <w:ind w:firstLine="0" w:firstLineChars="0"/>
        <w:jc w:val="center"/>
        <w:rPr>
          <w:rFonts w:ascii="Times New Roman" w:hAnsi="Times New Roman" w:cs="宋体"/>
        </w:rPr>
      </w:pPr>
    </w:p>
    <w:p w14:paraId="3CBCEEF3">
      <w:pPr>
        <w:pStyle w:val="21"/>
        <w:ind w:firstLine="643"/>
        <w:jc w:val="both"/>
        <w:rPr>
          <w:rFonts w:hint="default" w:ascii="Times New Roman" w:hAnsi="Times New Roman" w:eastAsiaTheme="majorEastAsia" w:cstheme="majorEastAsia"/>
          <w:color w:val="auto"/>
        </w:rPr>
      </w:pPr>
      <w:bookmarkStart w:id="18" w:name="_Toc191329437"/>
      <w:bookmarkStart w:id="19" w:name="_Toc202126920"/>
      <w:r>
        <w:rPr>
          <w:rFonts w:ascii="Times New Roman" w:hAnsi="Times New Roman" w:eastAsiaTheme="majorEastAsia" w:cstheme="majorEastAsia"/>
          <w:color w:val="auto"/>
        </w:rPr>
        <w:sym w:font="Wingdings" w:char="F075"/>
      </w:r>
      <w:bookmarkEnd w:id="18"/>
      <w:r>
        <w:rPr>
          <w:rFonts w:ascii="Times New Roman" w:hAnsi="Times New Roman" w:eastAsiaTheme="majorEastAsia" w:cstheme="majorEastAsia"/>
          <w:color w:val="auto"/>
        </w:rPr>
        <w:t>宁波工程学院：打造卓越工程师学院，师生共研“真项目”</w:t>
      </w:r>
      <w:bookmarkEnd w:id="19"/>
    </w:p>
    <w:p w14:paraId="79C97C08">
      <w:pPr>
        <w:pStyle w:val="22"/>
        <w:rPr>
          <w:rFonts w:ascii="Times New Roman" w:hAnsi="Times New Roman"/>
        </w:rPr>
      </w:pPr>
      <w:r>
        <w:rPr>
          <w:rFonts w:hint="eastAsia" w:ascii="Times New Roman" w:hAnsi="Times New Roman"/>
        </w:rPr>
        <w:t>“眼前的每一件作品，都是学子们将知识转化为解决复杂工程问题能力的生动见证！”行走在宁波工程学院卓越工程师学院首届学生项目化教学作品展现场，一件件聚焦“智能+”前沿的创新实践成果吸引了众多目光。</w:t>
      </w:r>
    </w:p>
    <w:p w14:paraId="31F057F9">
      <w:pPr>
        <w:pStyle w:val="22"/>
        <w:rPr>
          <w:rFonts w:ascii="Times New Roman" w:hAnsi="Times New Roman"/>
        </w:rPr>
      </w:pPr>
      <w:r>
        <w:rPr>
          <w:rFonts w:hint="eastAsia" w:ascii="Times New Roman" w:hAnsi="Times New Roman"/>
        </w:rPr>
        <w:t>从课堂到产业，从构想到现实。本次展览，既是一次成果的亮相，更是一段从课堂到产业、从理论迈向实践的成长印记。</w:t>
      </w:r>
    </w:p>
    <w:p w14:paraId="756F0E11">
      <w:pPr>
        <w:pStyle w:val="22"/>
        <w:rPr>
          <w:rFonts w:ascii="Times New Roman" w:hAnsi="Times New Roman"/>
        </w:rPr>
      </w:pPr>
      <w:r>
        <w:rPr>
          <w:rFonts w:hint="eastAsia" w:ascii="Times New Roman" w:hAnsi="Times New Roman"/>
        </w:rPr>
        <w:t>宁波工程学院卓越工程师学院以“全项目化教学”为核心，打造跨学院、多学科融合、多专业交叉创新人才培养模式。本次学生项目化教学作品展集中呈现了首届学子在机器人、智能装备、智能制造、智能物联、智能建造、智能化工、智能交通等七大“智能+”前沿方向的创新实践成果。</w:t>
      </w:r>
    </w:p>
    <w:p w14:paraId="76696DC5">
      <w:pPr>
        <w:pStyle w:val="22"/>
        <w:rPr>
          <w:rFonts w:ascii="Times New Roman" w:hAnsi="Times New Roman"/>
        </w:rPr>
      </w:pPr>
      <w:r>
        <w:rPr>
          <w:rFonts w:hint="eastAsia" w:ascii="Times New Roman" w:hAnsi="Times New Roman"/>
        </w:rPr>
        <w:t>宁波工程学院教务处相关负责人表示，该校从去年12月开始在工科学院选拔学生进行专门培养，聚焦人工智能等科技前沿，在8个专业开设项目化教学课程，采用小班化培养模式，每学期为每个专业安排两门项目化核心课程，将传统学科知识有机融入真实项目实践链条，着力培养面向未来的拔尖工程人才。本次展览即是对这一创新教学模式育人成效的集中呈现。</w:t>
      </w:r>
    </w:p>
    <w:p w14:paraId="6FA54F36">
      <w:pPr>
        <w:pStyle w:val="22"/>
        <w:rPr>
          <w:rFonts w:ascii="Times New Roman" w:hAnsi="Times New Roman"/>
        </w:rPr>
      </w:pPr>
      <w:r>
        <w:rPr>
          <w:rFonts w:hint="eastAsia" w:ascii="Times New Roman" w:hAnsi="Times New Roman"/>
        </w:rPr>
        <w:t>区别于传统按学科专业划分的学院建制，卓越工程师学院探索出了一条产教深度融合的新路。其核心在于引入企业导师深度参与培养全过程，师生共同聚焦真实产业项目开展研究与实践。学院着力构建“理论奠基与技能强化”双轮驱动的培养体系，确保知识传授紧密衔接应用需求，推动创新成果有效转化。在能力锻造层面，该学院通过深度融入“协作攻关与高效沟通”的实战场景，系统锤炼学生的综合软实力，激发团队智慧碰撞。尤为突出的是其“从小零件到小作品”的真实项目产出机制，引导学生面向市场需求进行创新创造，提升了人才培养的针对性与实效性，点燃了学生的实践热情与创新内驱力。</w:t>
      </w:r>
    </w:p>
    <w:p w14:paraId="35553ED3">
      <w:pPr>
        <w:pStyle w:val="22"/>
        <w:rPr>
          <w:rFonts w:ascii="Times New Roman" w:hAnsi="Times New Roman"/>
        </w:rPr>
      </w:pPr>
      <w:r>
        <w:rPr>
          <w:rFonts w:hint="eastAsia" w:ascii="Times New Roman" w:hAnsi="Times New Roman"/>
        </w:rPr>
        <w:t>“虽然这一培养模式仍处于探索阶段，但让我们看到了学生身上更多的闪光点，尤为可贵的是，它有效激发了学生在相关领域的探索欲，显著提升了其主动学习与探究的意识和能力，这是我们最为欣慰的育人成果。”该校机械与汽车工程学院教师迟军说。</w:t>
      </w:r>
    </w:p>
    <w:p w14:paraId="755FCA40">
      <w:pPr>
        <w:pStyle w:val="22"/>
        <w:rPr>
          <w:rFonts w:ascii="Times New Roman" w:hAnsi="Times New Roman"/>
        </w:rPr>
      </w:pPr>
      <w:r>
        <w:rPr>
          <w:rFonts w:hint="eastAsia" w:ascii="Times New Roman" w:hAnsi="Times New Roman"/>
        </w:rPr>
        <w:t>据悉，2024年10月，宁波工程学院实现工程教育办学方式从学科专业单一向学科大类交叉、校企深度融合的根本转变，从重视理论传授向重视工程创新能力的根本转变，为区域产业发展提供人才支撑。重点培养支撑宁波“机器人+”“信息安全”“智能汽车”“智能建造”“智慧交通”五大产业模块高质量发展的卓越工程师，打造工程人才培养的“宁波品牌”。</w:t>
      </w:r>
    </w:p>
    <w:p w14:paraId="0D2B0734">
      <w:pPr>
        <w:pStyle w:val="22"/>
        <w:rPr>
          <w:rFonts w:ascii="Times New Roman" w:hAnsi="Times New Roman" w:cs="宋体"/>
        </w:rPr>
      </w:pPr>
      <w:r>
        <w:rPr>
          <w:rFonts w:hint="eastAsia" w:ascii="Times New Roman" w:hAnsi="Times New Roman"/>
        </w:rPr>
        <w:t>（摘编自中国教育新闻网2025年06月29日http://www.jyb.cn/rmtzcg/xwy/wzxw/202506/t20250625_2111362694.html</w:t>
      </w:r>
      <w:r>
        <w:rPr>
          <w:rFonts w:hint="eastAsia" w:ascii="Times New Roman" w:hAnsi="Times New Roman" w:cs="宋体"/>
        </w:rPr>
        <w:t>）</w:t>
      </w:r>
    </w:p>
    <w:p w14:paraId="1F3BA333">
      <w:pPr>
        <w:pStyle w:val="22"/>
        <w:rPr>
          <w:rFonts w:ascii="Times New Roman" w:hAnsi="Times New Roman" w:cs="宋体"/>
        </w:rPr>
      </w:pPr>
    </w:p>
    <w:p w14:paraId="773AF110">
      <w:pPr>
        <w:pStyle w:val="21"/>
        <w:ind w:firstLine="643"/>
        <w:jc w:val="both"/>
        <w:rPr>
          <w:rFonts w:hint="default" w:ascii="Times New Roman" w:hAnsi="Times New Roman"/>
          <w:color w:val="auto"/>
        </w:rPr>
      </w:pPr>
      <w:bookmarkStart w:id="20" w:name="_Toc191329436"/>
      <w:bookmarkStart w:id="21" w:name="_Toc202126921"/>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枣庄学院：</w:t>
      </w:r>
      <w:bookmarkEnd w:id="20"/>
      <w:r>
        <w:rPr>
          <w:rFonts w:ascii="Times New Roman" w:hAnsi="Times New Roman" w:eastAsiaTheme="majorEastAsia" w:cstheme="majorEastAsia"/>
          <w:color w:val="auto"/>
        </w:rPr>
        <w:t>“四个聚焦”推进学习教育 赋能学校发展</w:t>
      </w:r>
      <w:bookmarkEnd w:id="21"/>
    </w:p>
    <w:p w14:paraId="114C3568">
      <w:pPr>
        <w:pStyle w:val="22"/>
        <w:rPr>
          <w:rFonts w:ascii="Times New Roman" w:hAnsi="Times New Roman"/>
        </w:rPr>
      </w:pPr>
      <w:r>
        <w:rPr>
          <w:rFonts w:hint="eastAsia" w:ascii="Times New Roman" w:hAnsi="Times New Roman"/>
        </w:rPr>
        <w:t>深入贯彻中央八项规定精神学习教育开展以来，枣庄学院党委紧紧围绕学习教育目标要求，以“四个聚焦”为主要抓手，一体推进学查改，以作风建设新成效赋能学校高质量发展。</w:t>
      </w:r>
    </w:p>
    <w:p w14:paraId="535A87FC">
      <w:pPr>
        <w:pStyle w:val="22"/>
        <w:ind w:firstLine="562"/>
        <w:rPr>
          <w:rFonts w:ascii="Times New Roman" w:hAnsi="Times New Roman"/>
          <w:b/>
        </w:rPr>
      </w:pPr>
      <w:r>
        <w:rPr>
          <w:rFonts w:hint="eastAsia" w:ascii="Times New Roman" w:hAnsi="Times New Roman"/>
          <w:b/>
        </w:rPr>
        <w:t>聚焦“谋到位”，推动学习教育开好局起好步</w:t>
      </w:r>
    </w:p>
    <w:p w14:paraId="0E187B76">
      <w:pPr>
        <w:pStyle w:val="22"/>
        <w:rPr>
          <w:rFonts w:ascii="Times New Roman" w:hAnsi="Times New Roman"/>
        </w:rPr>
      </w:pPr>
      <w:r>
        <w:rPr>
          <w:rFonts w:hint="eastAsia" w:ascii="Times New Roman" w:hAnsi="Times New Roman"/>
        </w:rPr>
        <w:t>部署上突出“快”。学校第一时间组织召开党委会议，传达学习中央和省委有关会议精神，研究部署学校学习教育工作。3月18日，召开学习教育启动部署会，印发实施方案，对全校学习教育工作进行部署安排，全校22个院级党组织、107个党支部分别以党委会议、党员大会、主题党日等形式，全覆盖动员部署学习教育。制作专题网站，发放相关书籍，为全校师生提供学习资源。</w:t>
      </w:r>
    </w:p>
    <w:p w14:paraId="1691144E">
      <w:pPr>
        <w:pStyle w:val="22"/>
        <w:rPr>
          <w:rFonts w:ascii="Times New Roman" w:hAnsi="Times New Roman"/>
        </w:rPr>
      </w:pPr>
      <w:r>
        <w:rPr>
          <w:rFonts w:hint="eastAsia" w:ascii="Times New Roman" w:hAnsi="Times New Roman"/>
        </w:rPr>
        <w:t>落实上突出“责”。高标准组建学习教育工作专班，由党委书记、校长任组长，下设综合、材料、宣传教育和督导教育4个小组，统筹指导全校学习教育各项工作。定期召开工作专班会议，制定学习教育工作配档表，下发工作通知和提示，并深入基层党组织进行督导，形成“重点工作及时提醒、落实情况实时跟踪”的工作闭环，对学习教育开展情况进行全覆盖指导、全方位落实，压紧压实工作责任。</w:t>
      </w:r>
    </w:p>
    <w:p w14:paraId="03DDA264">
      <w:pPr>
        <w:pStyle w:val="22"/>
        <w:ind w:firstLine="562"/>
        <w:rPr>
          <w:rFonts w:ascii="Times New Roman" w:hAnsi="Times New Roman"/>
          <w:b/>
        </w:rPr>
      </w:pPr>
      <w:r>
        <w:rPr>
          <w:rFonts w:hint="eastAsia" w:ascii="Times New Roman" w:hAnsi="Times New Roman"/>
          <w:b/>
        </w:rPr>
        <w:t>聚焦“学到位”，推动学习教育入脑入心</w:t>
      </w:r>
    </w:p>
    <w:p w14:paraId="7A1CAEB0">
      <w:pPr>
        <w:pStyle w:val="22"/>
        <w:rPr>
          <w:rFonts w:ascii="Times New Roman" w:hAnsi="Times New Roman"/>
        </w:rPr>
      </w:pPr>
      <w:r>
        <w:rPr>
          <w:rFonts w:hint="eastAsia" w:ascii="Times New Roman" w:hAnsi="Times New Roman"/>
        </w:rPr>
        <w:t>学校党委示范推进。学校党委通过理论学习中心组学习、第一议题组织专题学习；举办学习教育读书班，采取个人自学、集体学习、辅导报告、交流研讨等方式，组织党员干部深学细悟中央八项规定及其实施细则精神，发挥“先学一步、学深一层”的示范带头作用。学校领导班子讲授专题党课，从准确把握中央八项规定精神的核心要义、实践要求以及结合学校工作实际抓好贯彻落实等方面深入阐述。举办“深入贯彻中央八项规定精神学习教育主题展”，并组织参观学习。</w:t>
      </w:r>
    </w:p>
    <w:p w14:paraId="09EAEBE4">
      <w:pPr>
        <w:pStyle w:val="22"/>
        <w:rPr>
          <w:rFonts w:ascii="Times New Roman" w:hAnsi="Times New Roman"/>
        </w:rPr>
      </w:pPr>
      <w:r>
        <w:rPr>
          <w:rFonts w:hint="eastAsia" w:ascii="Times New Roman" w:hAnsi="Times New Roman"/>
        </w:rPr>
        <w:t>基层党组织精准发力。全校基层党组织认真履行主体责任，通过“三会一课”、主题党日等方式，抓实党支部学习全覆盖，并结合学院特色精心谋划开展活动。信息科学与工程学院举办专题读书班，心理与教育科学学院举办“学八项规定 树正气清风”专题思政情景剧展演，光电工程学院、生命科学学院赴市廉政教育馆开展警示教育。职能部门进一步提升服务效能，促进学习教育融入日常、抓在经常。</w:t>
      </w:r>
    </w:p>
    <w:p w14:paraId="475488F4">
      <w:pPr>
        <w:pStyle w:val="22"/>
        <w:ind w:firstLine="562"/>
        <w:rPr>
          <w:rFonts w:ascii="Times New Roman" w:hAnsi="Times New Roman"/>
          <w:b/>
        </w:rPr>
      </w:pPr>
      <w:r>
        <w:rPr>
          <w:rFonts w:hint="eastAsia" w:ascii="Times New Roman" w:hAnsi="Times New Roman"/>
          <w:b/>
        </w:rPr>
        <w:t>聚焦“查到位”，推动学习教育动真碰硬</w:t>
      </w:r>
    </w:p>
    <w:p w14:paraId="2E84E56D">
      <w:pPr>
        <w:pStyle w:val="22"/>
        <w:rPr>
          <w:rFonts w:ascii="Times New Roman" w:hAnsi="Times New Roman"/>
        </w:rPr>
      </w:pPr>
      <w:r>
        <w:rPr>
          <w:rFonts w:hint="eastAsia" w:ascii="Times New Roman" w:hAnsi="Times New Roman"/>
        </w:rPr>
        <w:t>突出深挖细查。坚持校领导带头查摆、各基层党组织一体推进模式，认真查摆存在差距和不足。将《违反中央八项规定及其实施细则精神问题清单》等2个问题清单纳入学查改范围，学校领导班子和党员干部对照清单逐一查摆，并列出问题清单和整改台账。校领导通过基层调研对师生群众反映强烈的突出问题进行汇总梳理，并形成《枣庄学院学习教育问题清单及集中整治台账》，统筹推进五大突出问题13个具体方面问题的整改。校纪委聚焦学校涉及资金重大的基建工程项目召开专题会议，防范化解重大风险中的问题。</w:t>
      </w:r>
    </w:p>
    <w:p w14:paraId="72754CE8">
      <w:pPr>
        <w:pStyle w:val="22"/>
        <w:rPr>
          <w:rFonts w:ascii="Times New Roman" w:hAnsi="Times New Roman"/>
        </w:rPr>
      </w:pPr>
      <w:r>
        <w:rPr>
          <w:rFonts w:hint="eastAsia" w:ascii="Times New Roman" w:hAnsi="Times New Roman"/>
        </w:rPr>
        <w:t>突出以案促查。召开全校警示教育会议，组织观看警示教育片《忏悔与警示》《风险》；用好《违反中央八项规定及其实施细则精神典型案例》，引导党员干部对照党规党纪和典型案例，深入开展自查自纠。抓好日常警示教育，学校及时转发违反中央八项规定及其实施细则精神典型案例，编印违反《新时代高校教师职业行为十项准则》典型案例，通过案例警示、对照检查，努力打造一支忠诚干净担当的教师队伍。</w:t>
      </w:r>
    </w:p>
    <w:p w14:paraId="1229B5BD">
      <w:pPr>
        <w:pStyle w:val="22"/>
        <w:ind w:firstLine="562"/>
        <w:rPr>
          <w:rFonts w:ascii="Times New Roman" w:hAnsi="Times New Roman"/>
          <w:b/>
        </w:rPr>
      </w:pPr>
      <w:r>
        <w:rPr>
          <w:rFonts w:hint="eastAsia" w:ascii="Times New Roman" w:hAnsi="Times New Roman"/>
          <w:b/>
        </w:rPr>
        <w:t>聚焦“改到位”，推动学习教育落实落地</w:t>
      </w:r>
    </w:p>
    <w:p w14:paraId="20061E45">
      <w:pPr>
        <w:pStyle w:val="22"/>
        <w:rPr>
          <w:rFonts w:ascii="Times New Roman" w:hAnsi="Times New Roman"/>
        </w:rPr>
      </w:pPr>
      <w:r>
        <w:rPr>
          <w:rFonts w:hint="eastAsia" w:ascii="Times New Roman" w:hAnsi="Times New Roman"/>
        </w:rPr>
        <w:t>聚焦民意解难题。学校坚持开门整改，把师生满意度作为“第一标尺”，以刀刃向内的决心推进整改落实，聚焦“会、文、房、费”等关键领域，对照问题清单，明确整改措施和责任单位，出实招、求实效。精简会议活动，少开会、开短会、开务实会；加强非涉密电子公文发布管理工作，逐步减少纸质公文发布数量；开展办公用房排查，提升资源利用率；出台措施解决水电暖等浪费现象，大力推动节约型校园建设。持续深化整治群众身边不正之风和腐败问题，推动解决后勤基建、招标采购等重点领域存在的突出问题，使学习教育成果在师生中可感可及。</w:t>
      </w:r>
    </w:p>
    <w:p w14:paraId="2C39AC14">
      <w:pPr>
        <w:pStyle w:val="22"/>
        <w:rPr>
          <w:rFonts w:ascii="Times New Roman" w:hAnsi="Times New Roman"/>
        </w:rPr>
      </w:pPr>
      <w:r>
        <w:rPr>
          <w:rFonts w:hint="eastAsia" w:ascii="Times New Roman" w:hAnsi="Times New Roman"/>
        </w:rPr>
        <w:t>聚焦成效谋发展。学校坚持开门教育，深入基层、深入师生，将学习教育成果转化为推动学校高质量发展的强大动力和生动实践。全校51个二级单位围绕“奋力谱写国内一流应用型大学建设新篇章”主题，通过研讨会、调查学习等形式深入开展讨论，不断谋求工作新突破。把审核评估整改工作与深化教育教学改革相结合、与日常工作相结合，全面推进学校硕士点扩增、高层次科研项目申报和教学成果奖申报等工作，不断强化内涵建设，奋力实现学校“两升一创”战略目标。加强“清廉枣院”建设，召开年轻干部座谈会，开展“学习身边榜样”等活动，引导党员自觉强化责任担当，以优良作风凝心聚力、干事创业。</w:t>
      </w:r>
    </w:p>
    <w:p w14:paraId="6878BCD1">
      <w:pPr>
        <w:pStyle w:val="22"/>
        <w:rPr>
          <w:rFonts w:ascii="Times New Roman" w:hAnsi="Times New Roman" w:cs="宋体"/>
        </w:rPr>
      </w:pPr>
      <w:r>
        <w:rPr>
          <w:rFonts w:hint="eastAsia" w:ascii="Times New Roman" w:hAnsi="Times New Roman"/>
        </w:rPr>
        <w:t>（摘编自《中国教育报》202</w:t>
      </w:r>
      <w:r>
        <w:rPr>
          <w:rFonts w:ascii="Times New Roman" w:hAnsi="Times New Roman"/>
        </w:rPr>
        <w:t>5</w:t>
      </w:r>
      <w:r>
        <w:rPr>
          <w:rFonts w:hint="eastAsia" w:ascii="Times New Roman" w:hAnsi="Times New Roman"/>
        </w:rPr>
        <w:t>年</w:t>
      </w:r>
      <w:r>
        <w:rPr>
          <w:rFonts w:ascii="Times New Roman" w:hAnsi="Times New Roman"/>
        </w:rPr>
        <w:t>06</w:t>
      </w:r>
      <w:r>
        <w:rPr>
          <w:rFonts w:hint="eastAsia" w:ascii="Times New Roman" w:hAnsi="Times New Roman"/>
        </w:rPr>
        <w:t>月</w:t>
      </w:r>
      <w:r>
        <w:rPr>
          <w:rFonts w:ascii="Times New Roman" w:hAnsi="Times New Roman"/>
        </w:rPr>
        <w:t>17</w:t>
      </w:r>
      <w:r>
        <w:rPr>
          <w:rFonts w:hint="eastAsia" w:ascii="Times New Roman" w:hAnsi="Times New Roman"/>
        </w:rPr>
        <w:t>日第</w:t>
      </w:r>
      <w:r>
        <w:rPr>
          <w:rFonts w:ascii="Times New Roman" w:hAnsi="Times New Roman"/>
        </w:rPr>
        <w:t>08</w:t>
      </w:r>
      <w:r>
        <w:rPr>
          <w:rFonts w:hint="eastAsia" w:ascii="Times New Roman" w:hAnsi="Times New Roman"/>
        </w:rPr>
        <w:t>版</w:t>
      </w:r>
      <w:r>
        <w:rPr>
          <w:rFonts w:hint="eastAsia" w:ascii="Times New Roman" w:hAnsi="Times New Roman" w:cs="宋体"/>
        </w:rPr>
        <w:t>）</w:t>
      </w:r>
    </w:p>
    <w:p w14:paraId="425A6555">
      <w:pPr>
        <w:widowControl/>
        <w:jc w:val="left"/>
        <w:rPr>
          <w:rFonts w:ascii="Times New Roman" w:hAnsi="Times New Roman" w:eastAsia="宋体" w:cs="宋体"/>
          <w:sz w:val="28"/>
        </w:rPr>
      </w:pPr>
      <w:r>
        <w:rPr>
          <w:rFonts w:ascii="Times New Roman" w:hAnsi="Times New Roman" w:cs="宋体"/>
        </w:rPr>
        <w:br w:type="page"/>
      </w:r>
    </w:p>
    <w:p w14:paraId="7FC5AE9E">
      <w:pPr>
        <w:pStyle w:val="39"/>
        <w:rPr>
          <w:rFonts w:ascii="Times New Roman" w:hAnsi="Times New Roman"/>
        </w:rPr>
      </w:pPr>
      <w:bookmarkStart w:id="22" w:name="_Toc202126922"/>
      <w:bookmarkStart w:id="23" w:name="_Toc178283148"/>
      <w:r>
        <w:rPr>
          <w:rFonts w:ascii="Times New Roman" w:hAnsi="Times New Roman"/>
        </w:rPr>
        <w:t>【</w:t>
      </w:r>
      <w:r>
        <w:rPr>
          <w:rFonts w:hint="eastAsia" w:ascii="Times New Roman" w:hAnsi="Times New Roman"/>
        </w:rPr>
        <w:t>转型探索</w:t>
      </w:r>
      <w:r>
        <w:rPr>
          <w:rFonts w:ascii="Times New Roman" w:hAnsi="Times New Roman"/>
        </w:rPr>
        <w:t>】</w:t>
      </w:r>
      <w:bookmarkEnd w:id="22"/>
      <w:bookmarkEnd w:id="23"/>
    </w:p>
    <w:p w14:paraId="23536573">
      <w:pPr>
        <w:pStyle w:val="22"/>
        <w:widowControl/>
        <w:ind w:firstLine="0" w:firstLineChars="0"/>
        <w:jc w:val="center"/>
        <w:rPr>
          <w:rFonts w:ascii="Times New Roman" w:hAnsi="Times New Roman" w:cs="宋体"/>
        </w:rPr>
      </w:pPr>
    </w:p>
    <w:p w14:paraId="6EDA84A8">
      <w:pPr>
        <w:pStyle w:val="21"/>
        <w:ind w:firstLine="643"/>
        <w:jc w:val="both"/>
        <w:rPr>
          <w:rFonts w:hint="default" w:ascii="Times New Roman" w:hAnsi="Times New Roman"/>
          <w:color w:val="auto"/>
        </w:rPr>
      </w:pPr>
      <w:bookmarkStart w:id="24" w:name="_Toc178283149"/>
      <w:bookmarkStart w:id="25" w:name="_Toc202126923"/>
      <w:r>
        <w:rPr>
          <w:rFonts w:ascii="Times New Roman" w:hAnsi="Times New Roman" w:eastAsiaTheme="majorEastAsia" w:cstheme="majorEastAsia"/>
          <w:color w:val="auto"/>
        </w:rPr>
        <w:sym w:font="Wingdings" w:char="F075"/>
      </w:r>
      <w:bookmarkEnd w:id="24"/>
      <w:r>
        <w:rPr>
          <w:rFonts w:ascii="Times New Roman" w:hAnsi="Times New Roman" w:eastAsiaTheme="majorEastAsia" w:cstheme="majorEastAsia"/>
          <w:color w:val="auto"/>
        </w:rPr>
        <w:t>中国教育报：应用型高校“夹心层”困境亟待破解</w:t>
      </w:r>
      <w:bookmarkEnd w:id="25"/>
    </w:p>
    <w:p w14:paraId="78319949">
      <w:pPr>
        <w:pStyle w:val="22"/>
        <w:rPr>
          <w:rFonts w:ascii="Times New Roman" w:hAnsi="Times New Roman"/>
        </w:rPr>
      </w:pPr>
      <w:r>
        <w:rPr>
          <w:rFonts w:hint="eastAsia" w:ascii="Times New Roman" w:hAnsi="Times New Roman"/>
        </w:rPr>
        <w:t>最近，教育界流传出一句话：研究型高校有人“爱”，技能型高校有人“疼”，唯独应用型高校无人“问”，处于一个尴尬的境地。具体而言，目前，研究型高校过去有“211工程”“985工程”以及“优势学科创新平台”和“特色重点学科项目”，现在有“世界一流大学和一流学科建设”；技能型高校过去有“国家示范性高职院校建设计划”“中国特色高水平高职学校和专业建设计划”，现在有“新双高建设计划”。</w:t>
      </w:r>
    </w:p>
    <w:p w14:paraId="422D1C1F">
      <w:pPr>
        <w:pStyle w:val="22"/>
        <w:rPr>
          <w:rFonts w:ascii="Times New Roman" w:hAnsi="Times New Roman"/>
        </w:rPr>
      </w:pPr>
      <w:r>
        <w:rPr>
          <w:rFonts w:hint="eastAsia" w:ascii="Times New Roman" w:hAnsi="Times New Roman"/>
        </w:rPr>
        <w:t>这两种类型的高校都是国家大项目一茬接一茬地支持，没有间断，搞得红红火火，唯独夹在中间的应用型高校冷冷清清，除“十三五”产教融合发展工程项目建设闹出了一小点响动外，基本上闻不到“烟火味”。这是国家教育行政管理及相关部门和社会各界应该重视的“夹心层”困境现象。</w:t>
      </w:r>
    </w:p>
    <w:p w14:paraId="0B2951B9">
      <w:pPr>
        <w:pStyle w:val="22"/>
        <w:rPr>
          <w:rFonts w:ascii="Times New Roman" w:hAnsi="Times New Roman"/>
        </w:rPr>
      </w:pPr>
      <w:r>
        <w:rPr>
          <w:rFonts w:hint="eastAsia" w:ascii="Times New Roman" w:hAnsi="Times New Roman"/>
        </w:rPr>
        <w:t>中共中央、国务院印发的《教育强国建设规划纲要（2024-2035年）》中强调：“要分类推进高校改革发展，按照研究型、应用型、技能型等基本办学定位，区分综合性、特色化基本方向，明确各类高校发展定位，支持理工农医、人文社科、艺术体育等高校差异化发展。”2024年政府工作报告提出，“建强应用型本科高校”。党和国家的意见非常明确，现在需要的就是抓落实，即需要国家相关部门拿出具体措施，破解当前应用型高校的“夹心层”困境。</w:t>
      </w:r>
    </w:p>
    <w:p w14:paraId="71AFA660">
      <w:pPr>
        <w:pStyle w:val="22"/>
        <w:rPr>
          <w:rFonts w:ascii="Times New Roman" w:hAnsi="Times New Roman"/>
        </w:rPr>
      </w:pPr>
      <w:r>
        <w:rPr>
          <w:rFonts w:hint="eastAsia" w:ascii="Times New Roman" w:hAnsi="Times New Roman"/>
        </w:rPr>
        <w:t>那么，如何破解这一困境？</w:t>
      </w:r>
    </w:p>
    <w:p w14:paraId="1380AF22">
      <w:pPr>
        <w:pStyle w:val="22"/>
        <w:ind w:firstLine="562"/>
        <w:rPr>
          <w:rFonts w:ascii="Times New Roman" w:hAnsi="Times New Roman"/>
        </w:rPr>
      </w:pPr>
      <w:r>
        <w:rPr>
          <w:rFonts w:hint="eastAsia" w:ascii="Times New Roman" w:hAnsi="Times New Roman"/>
          <w:b/>
        </w:rPr>
        <w:t>一是安排国家级重大项目计划支持</w:t>
      </w:r>
      <w:r>
        <w:rPr>
          <w:rFonts w:hint="eastAsia" w:ascii="Times New Roman" w:hAnsi="Times New Roman"/>
        </w:rPr>
        <w:t>。既然在2017年出台的《教育部关于“十三五”时期高等学校设置工作的意见》中就将应用型高校与研究型高校、技能型高校并列为我国高等教育的三大类型，在《教育强国建设规划纲要（2024-2035年）》中又将应用型高校与研究型和技能型高校并列为我国高等教育的基本类型，就应该给予应用型高校应有的地位和支持，比如，启动应用型高校的“一流应用型大学和一流应用学科建设计划”，培育和打造具有“中国特色、世界水平”的现代应用型大学。</w:t>
      </w:r>
    </w:p>
    <w:p w14:paraId="31272205">
      <w:pPr>
        <w:pStyle w:val="22"/>
        <w:ind w:firstLine="562"/>
        <w:rPr>
          <w:rFonts w:ascii="Times New Roman" w:hAnsi="Times New Roman"/>
        </w:rPr>
      </w:pPr>
      <w:r>
        <w:rPr>
          <w:rFonts w:hint="eastAsia" w:ascii="Times New Roman" w:hAnsi="Times New Roman"/>
          <w:b/>
        </w:rPr>
        <w:t>二是开辟应用型高校专门管理赛道</w:t>
      </w:r>
      <w:r>
        <w:rPr>
          <w:rFonts w:hint="eastAsia" w:ascii="Times New Roman" w:hAnsi="Times New Roman"/>
        </w:rPr>
        <w:t>。教育部常规项目管理要给应用型高校以专门的赛道。比如国家教学成果奖评选，就有普通高等教育类和职业教育类。技能型高校参与的是职业教育国家级教学成果奖的评选，在这个类型中职业技能型高校占绝对优势。而应用型高校则是在普通高等教育教学成果奖中与研究型高校一起进行申报和评审。应用型高校在教学成果的积累积淀方面与研究型高校确实有差距，所以，放在同一个赛道上进行比较，胜出的基本上都是研究型高校，用有的专家的说法，基本上都是研究型高校独享，能够分给应用型高校的少之又少。还比如硕士点、博士点的申报与评估也是与研究型高校在同一个赛道中进行，等等。所以，能够分赛道进行的都应该将应用型高校列为单独的赛道。这才是真正的分类推进高校改革发展。</w:t>
      </w:r>
    </w:p>
    <w:p w14:paraId="29B54FEF">
      <w:pPr>
        <w:pStyle w:val="22"/>
        <w:ind w:firstLine="562"/>
        <w:rPr>
          <w:rFonts w:ascii="Times New Roman" w:hAnsi="Times New Roman"/>
        </w:rPr>
      </w:pPr>
      <w:r>
        <w:rPr>
          <w:rFonts w:hint="eastAsia" w:ascii="Times New Roman" w:hAnsi="Times New Roman"/>
          <w:b/>
        </w:rPr>
        <w:t>三是建立健全应用型高校评价体系</w:t>
      </w:r>
      <w:r>
        <w:rPr>
          <w:rFonts w:hint="eastAsia" w:ascii="Times New Roman" w:hAnsi="Times New Roman"/>
        </w:rPr>
        <w:t>。2020年，中共中央、国务院印发的《深化新时代教育评价改革总体方案》再次要求——“推进高校分类评价，引导不同类型高校科学定位，办出特色和水平”。在与研究型高校一起评审的项目中，一方面是因为研究型高校水平高，另一方面也是因为评价体系基本上都是按照研究型高校制定的，并且参与评审的专家绝大多数也是来自研究型高校，这就注定了应用型高校只能是“拼盘”或“陪跑”。所以，要分类进行管理，就必须建立健全应用型高校评价体系。</w:t>
      </w:r>
    </w:p>
    <w:p w14:paraId="250492F0">
      <w:pPr>
        <w:pStyle w:val="22"/>
        <w:ind w:firstLine="562"/>
        <w:rPr>
          <w:rFonts w:ascii="Times New Roman" w:hAnsi="Times New Roman"/>
        </w:rPr>
      </w:pPr>
      <w:r>
        <w:rPr>
          <w:rFonts w:hint="eastAsia" w:ascii="Times New Roman" w:hAnsi="Times New Roman"/>
          <w:b/>
        </w:rPr>
        <w:t>四是建立鼓励做强的资金保障机制</w:t>
      </w:r>
      <w:r>
        <w:rPr>
          <w:rFonts w:hint="eastAsia" w:ascii="Times New Roman" w:hAnsi="Times New Roman"/>
        </w:rPr>
        <w:t xml:space="preserve">。我国应用型高校普遍实行的是生均拨款机制。应该说，生均拨款机制在应用型高校发展过程中曾保障了应用型高校对于经费的基本需求，但这毕竟只是一个鼓励做规模的机制。现在我国的高等教育已经由做大转向了做强，这就需要对原有的资金拨款机制进行调整，建立一个能够适应高等教育做强的新机制，即建立一个由“鼓励做大”转向“鼓励做强”的机制。鼓励高校“做强”的拨款机制就应该将绩效评价、学科差异、竞争性激励、动态调整等融入其中，尤其要对注重内涵建设的小规模高校以特别专项支持，避免因规模小导致资源不足。这是我国应用型高校走向世界一流的重要途径或方式。                                               </w:t>
      </w:r>
    </w:p>
    <w:p w14:paraId="1BF23874">
      <w:pPr>
        <w:pStyle w:val="22"/>
        <w:rPr>
          <w:rFonts w:ascii="Times New Roman" w:hAnsi="Times New Roman" w:cs="宋体"/>
        </w:rPr>
      </w:pPr>
      <w:r>
        <w:rPr>
          <w:rFonts w:hint="eastAsia" w:ascii="Times New Roman" w:hAnsi="Times New Roman"/>
        </w:rPr>
        <w:t>（摘编自《中国教育报》2025年06月23日第07版）</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B7764">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6309393"/>
                          </w:sdtPr>
                          <w:sdtContent>
                            <w:p w14:paraId="1442DD7F">
                              <w:pPr>
                                <w:pStyle w:val="8"/>
                                <w:jc w:val="center"/>
                              </w:pPr>
                              <w:r>
                                <w:fldChar w:fldCharType="begin"/>
                              </w:r>
                              <w:r>
                                <w:instrText xml:space="preserve">PAGE   \* MERGEFORMAT</w:instrText>
                              </w:r>
                              <w:r>
                                <w:fldChar w:fldCharType="separate"/>
                              </w:r>
                              <w:r>
                                <w:rPr>
                                  <w:lang w:val="zh-CN"/>
                                </w:rPr>
                                <w:t>19</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606309393"/>
                    </w:sdtPr>
                    <w:sdtContent>
                      <w:p w14:paraId="1442DD7F">
                        <w:pPr>
                          <w:pStyle w:val="8"/>
                          <w:jc w:val="center"/>
                        </w:pPr>
                        <w:r>
                          <w:fldChar w:fldCharType="begin"/>
                        </w:r>
                        <w:r>
                          <w:instrText xml:space="preserve">PAGE   \* MERGEFORMAT</w:instrText>
                        </w:r>
                        <w:r>
                          <w:fldChar w:fldCharType="separate"/>
                        </w:r>
                        <w:r>
                          <w:rPr>
                            <w:lang w:val="zh-CN"/>
                          </w:rPr>
                          <w:t>19</w:t>
                        </w:r>
                        <w:r>
                          <w:fldChar w:fldCharType="end"/>
                        </w:r>
                      </w:p>
                    </w:sdtContent>
                  </w:sdt>
                </w:txbxContent>
              </v:textbox>
            </v:shape>
          </w:pict>
        </mc:Fallback>
      </mc:AlternateContent>
    </w:r>
  </w:p>
  <w:p w14:paraId="2F1A59D4">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TM3tzQwNrGwMDdW0lEKTi0uzszPAykwNDKvBQBStfTzLgAAAA=="/>
    <w:docVar w:name="commondata" w:val="eyJoZGlkIjoiOTE3ZDE2ZTViMzBhMGI0ZjJkZWY0YjU5MGVjOWNjNjgifQ=="/>
  </w:docVars>
  <w:rsids>
    <w:rsidRoot w:val="004B688C"/>
    <w:rsid w:val="000001B5"/>
    <w:rsid w:val="00000ABD"/>
    <w:rsid w:val="00001A08"/>
    <w:rsid w:val="0000269C"/>
    <w:rsid w:val="000063C0"/>
    <w:rsid w:val="00006D06"/>
    <w:rsid w:val="00011A99"/>
    <w:rsid w:val="00011CF8"/>
    <w:rsid w:val="00013D4D"/>
    <w:rsid w:val="00014D6A"/>
    <w:rsid w:val="00015CDE"/>
    <w:rsid w:val="00016C98"/>
    <w:rsid w:val="000200AB"/>
    <w:rsid w:val="00022005"/>
    <w:rsid w:val="00022852"/>
    <w:rsid w:val="00023930"/>
    <w:rsid w:val="00024162"/>
    <w:rsid w:val="0002669C"/>
    <w:rsid w:val="000310EA"/>
    <w:rsid w:val="000317E2"/>
    <w:rsid w:val="00032B78"/>
    <w:rsid w:val="00033527"/>
    <w:rsid w:val="00034D5A"/>
    <w:rsid w:val="00041DFD"/>
    <w:rsid w:val="000444D4"/>
    <w:rsid w:val="00046710"/>
    <w:rsid w:val="00050952"/>
    <w:rsid w:val="00052EBC"/>
    <w:rsid w:val="000542CA"/>
    <w:rsid w:val="000564F5"/>
    <w:rsid w:val="00057D49"/>
    <w:rsid w:val="00060A03"/>
    <w:rsid w:val="00062FFE"/>
    <w:rsid w:val="00064AA1"/>
    <w:rsid w:val="000650A5"/>
    <w:rsid w:val="000655B0"/>
    <w:rsid w:val="00066051"/>
    <w:rsid w:val="00066876"/>
    <w:rsid w:val="000679BA"/>
    <w:rsid w:val="00070CFA"/>
    <w:rsid w:val="00070CFD"/>
    <w:rsid w:val="000714A9"/>
    <w:rsid w:val="0007200C"/>
    <w:rsid w:val="0007389E"/>
    <w:rsid w:val="00074370"/>
    <w:rsid w:val="00074C5C"/>
    <w:rsid w:val="00075A36"/>
    <w:rsid w:val="00075F76"/>
    <w:rsid w:val="0007635D"/>
    <w:rsid w:val="00077AC7"/>
    <w:rsid w:val="00080AC6"/>
    <w:rsid w:val="00083D36"/>
    <w:rsid w:val="00086BCF"/>
    <w:rsid w:val="00086D48"/>
    <w:rsid w:val="0009446D"/>
    <w:rsid w:val="00094B94"/>
    <w:rsid w:val="00096E6D"/>
    <w:rsid w:val="00097EEA"/>
    <w:rsid w:val="000A2D84"/>
    <w:rsid w:val="000A47D4"/>
    <w:rsid w:val="000A5682"/>
    <w:rsid w:val="000A7B20"/>
    <w:rsid w:val="000B04C6"/>
    <w:rsid w:val="000B0598"/>
    <w:rsid w:val="000B1806"/>
    <w:rsid w:val="000B314B"/>
    <w:rsid w:val="000B39D7"/>
    <w:rsid w:val="000B3DE4"/>
    <w:rsid w:val="000B40C5"/>
    <w:rsid w:val="000B5EF6"/>
    <w:rsid w:val="000B6450"/>
    <w:rsid w:val="000B651A"/>
    <w:rsid w:val="000B70BF"/>
    <w:rsid w:val="000B798A"/>
    <w:rsid w:val="000C0071"/>
    <w:rsid w:val="000C05DB"/>
    <w:rsid w:val="000C082C"/>
    <w:rsid w:val="000C3E50"/>
    <w:rsid w:val="000C4461"/>
    <w:rsid w:val="000C5B69"/>
    <w:rsid w:val="000C7F75"/>
    <w:rsid w:val="000D0184"/>
    <w:rsid w:val="000D04AB"/>
    <w:rsid w:val="000D065B"/>
    <w:rsid w:val="000D2517"/>
    <w:rsid w:val="000D360F"/>
    <w:rsid w:val="000D3C20"/>
    <w:rsid w:val="000D4952"/>
    <w:rsid w:val="000D4953"/>
    <w:rsid w:val="000D7BD3"/>
    <w:rsid w:val="000E0715"/>
    <w:rsid w:val="000E1128"/>
    <w:rsid w:val="000E188C"/>
    <w:rsid w:val="000E23B4"/>
    <w:rsid w:val="000E2735"/>
    <w:rsid w:val="000E35DF"/>
    <w:rsid w:val="000E4115"/>
    <w:rsid w:val="000E467E"/>
    <w:rsid w:val="000E503E"/>
    <w:rsid w:val="000E5391"/>
    <w:rsid w:val="000E754C"/>
    <w:rsid w:val="000F01E2"/>
    <w:rsid w:val="000F0D5C"/>
    <w:rsid w:val="000F1A32"/>
    <w:rsid w:val="000F2DB1"/>
    <w:rsid w:val="000F31F5"/>
    <w:rsid w:val="000F3B01"/>
    <w:rsid w:val="000F3F29"/>
    <w:rsid w:val="000F466A"/>
    <w:rsid w:val="000F7327"/>
    <w:rsid w:val="000F7869"/>
    <w:rsid w:val="00100CBB"/>
    <w:rsid w:val="0010162B"/>
    <w:rsid w:val="00101AA4"/>
    <w:rsid w:val="00102A8E"/>
    <w:rsid w:val="001060D5"/>
    <w:rsid w:val="001060DF"/>
    <w:rsid w:val="001103D5"/>
    <w:rsid w:val="00110A71"/>
    <w:rsid w:val="00111D3C"/>
    <w:rsid w:val="0011305F"/>
    <w:rsid w:val="00115E96"/>
    <w:rsid w:val="00116017"/>
    <w:rsid w:val="00116992"/>
    <w:rsid w:val="00121914"/>
    <w:rsid w:val="00121E56"/>
    <w:rsid w:val="00122375"/>
    <w:rsid w:val="00122C89"/>
    <w:rsid w:val="001235E3"/>
    <w:rsid w:val="001235EC"/>
    <w:rsid w:val="0012501A"/>
    <w:rsid w:val="0012550F"/>
    <w:rsid w:val="001259C4"/>
    <w:rsid w:val="0012771B"/>
    <w:rsid w:val="00127B7B"/>
    <w:rsid w:val="001359D9"/>
    <w:rsid w:val="00136191"/>
    <w:rsid w:val="00137287"/>
    <w:rsid w:val="001410EE"/>
    <w:rsid w:val="00141A8C"/>
    <w:rsid w:val="00141B0E"/>
    <w:rsid w:val="00141B35"/>
    <w:rsid w:val="00141B50"/>
    <w:rsid w:val="00141F3B"/>
    <w:rsid w:val="00145653"/>
    <w:rsid w:val="0014570F"/>
    <w:rsid w:val="00146A4E"/>
    <w:rsid w:val="00150113"/>
    <w:rsid w:val="0015031B"/>
    <w:rsid w:val="001507E9"/>
    <w:rsid w:val="001511F9"/>
    <w:rsid w:val="0015120E"/>
    <w:rsid w:val="00153AB1"/>
    <w:rsid w:val="001555A4"/>
    <w:rsid w:val="001578AC"/>
    <w:rsid w:val="00161483"/>
    <w:rsid w:val="0016193F"/>
    <w:rsid w:val="00161D09"/>
    <w:rsid w:val="001631D1"/>
    <w:rsid w:val="00163315"/>
    <w:rsid w:val="00165164"/>
    <w:rsid w:val="00166718"/>
    <w:rsid w:val="00175237"/>
    <w:rsid w:val="0017664A"/>
    <w:rsid w:val="00177040"/>
    <w:rsid w:val="00181788"/>
    <w:rsid w:val="00181AD2"/>
    <w:rsid w:val="00184092"/>
    <w:rsid w:val="001852A2"/>
    <w:rsid w:val="00186495"/>
    <w:rsid w:val="00186BAA"/>
    <w:rsid w:val="001878A5"/>
    <w:rsid w:val="00187BBE"/>
    <w:rsid w:val="001907A7"/>
    <w:rsid w:val="00191D82"/>
    <w:rsid w:val="001921DA"/>
    <w:rsid w:val="00193523"/>
    <w:rsid w:val="00193740"/>
    <w:rsid w:val="001938A1"/>
    <w:rsid w:val="00193947"/>
    <w:rsid w:val="001948F5"/>
    <w:rsid w:val="00195856"/>
    <w:rsid w:val="00195C22"/>
    <w:rsid w:val="00197A38"/>
    <w:rsid w:val="001A0BD7"/>
    <w:rsid w:val="001A1AF7"/>
    <w:rsid w:val="001A28EB"/>
    <w:rsid w:val="001A30A5"/>
    <w:rsid w:val="001A321C"/>
    <w:rsid w:val="001A3853"/>
    <w:rsid w:val="001A4680"/>
    <w:rsid w:val="001A56A9"/>
    <w:rsid w:val="001A787D"/>
    <w:rsid w:val="001B00C6"/>
    <w:rsid w:val="001B01F9"/>
    <w:rsid w:val="001B06F5"/>
    <w:rsid w:val="001B6A6C"/>
    <w:rsid w:val="001C10F9"/>
    <w:rsid w:val="001C1B86"/>
    <w:rsid w:val="001C20C3"/>
    <w:rsid w:val="001C2BD7"/>
    <w:rsid w:val="001C3DB6"/>
    <w:rsid w:val="001C4ED4"/>
    <w:rsid w:val="001C65CE"/>
    <w:rsid w:val="001C743E"/>
    <w:rsid w:val="001D05EB"/>
    <w:rsid w:val="001D08C8"/>
    <w:rsid w:val="001D2002"/>
    <w:rsid w:val="001D3F65"/>
    <w:rsid w:val="001D4C74"/>
    <w:rsid w:val="001D4CA9"/>
    <w:rsid w:val="001D58FD"/>
    <w:rsid w:val="001D64C1"/>
    <w:rsid w:val="001D7E85"/>
    <w:rsid w:val="001E19E6"/>
    <w:rsid w:val="001E3D49"/>
    <w:rsid w:val="001E4873"/>
    <w:rsid w:val="001E4FBE"/>
    <w:rsid w:val="001E6351"/>
    <w:rsid w:val="001E73B7"/>
    <w:rsid w:val="001E7D16"/>
    <w:rsid w:val="001F07E6"/>
    <w:rsid w:val="001F3B59"/>
    <w:rsid w:val="001F3F9C"/>
    <w:rsid w:val="001F42E9"/>
    <w:rsid w:val="001F581F"/>
    <w:rsid w:val="00202A0C"/>
    <w:rsid w:val="00206869"/>
    <w:rsid w:val="0021032A"/>
    <w:rsid w:val="00211607"/>
    <w:rsid w:val="00212A50"/>
    <w:rsid w:val="0021405D"/>
    <w:rsid w:val="00214D5A"/>
    <w:rsid w:val="002154C6"/>
    <w:rsid w:val="00215AA4"/>
    <w:rsid w:val="00216F8B"/>
    <w:rsid w:val="002201F9"/>
    <w:rsid w:val="00221228"/>
    <w:rsid w:val="00221969"/>
    <w:rsid w:val="00223897"/>
    <w:rsid w:val="00223927"/>
    <w:rsid w:val="00223BC0"/>
    <w:rsid w:val="002256F6"/>
    <w:rsid w:val="00225951"/>
    <w:rsid w:val="002263D8"/>
    <w:rsid w:val="00227603"/>
    <w:rsid w:val="00230F84"/>
    <w:rsid w:val="00231A86"/>
    <w:rsid w:val="00234F95"/>
    <w:rsid w:val="0023521D"/>
    <w:rsid w:val="002365A5"/>
    <w:rsid w:val="00236DC3"/>
    <w:rsid w:val="00237223"/>
    <w:rsid w:val="00237930"/>
    <w:rsid w:val="002406F1"/>
    <w:rsid w:val="0024470F"/>
    <w:rsid w:val="00244AC2"/>
    <w:rsid w:val="002451BB"/>
    <w:rsid w:val="00245B4C"/>
    <w:rsid w:val="00247890"/>
    <w:rsid w:val="00247948"/>
    <w:rsid w:val="00251BD8"/>
    <w:rsid w:val="00251C2D"/>
    <w:rsid w:val="00252933"/>
    <w:rsid w:val="00252F87"/>
    <w:rsid w:val="00253C36"/>
    <w:rsid w:val="00254937"/>
    <w:rsid w:val="00254A11"/>
    <w:rsid w:val="00254C8A"/>
    <w:rsid w:val="0025554F"/>
    <w:rsid w:val="00257AB2"/>
    <w:rsid w:val="00261E3E"/>
    <w:rsid w:val="00262ED6"/>
    <w:rsid w:val="00263640"/>
    <w:rsid w:val="00263725"/>
    <w:rsid w:val="00267372"/>
    <w:rsid w:val="00267FD9"/>
    <w:rsid w:val="00272C53"/>
    <w:rsid w:val="00272D3B"/>
    <w:rsid w:val="00272E10"/>
    <w:rsid w:val="00272F24"/>
    <w:rsid w:val="00275EA9"/>
    <w:rsid w:val="00276769"/>
    <w:rsid w:val="00276A9E"/>
    <w:rsid w:val="00280F3E"/>
    <w:rsid w:val="002819AD"/>
    <w:rsid w:val="002827C6"/>
    <w:rsid w:val="0028405D"/>
    <w:rsid w:val="00285762"/>
    <w:rsid w:val="00286474"/>
    <w:rsid w:val="00286603"/>
    <w:rsid w:val="0029482E"/>
    <w:rsid w:val="00297A20"/>
    <w:rsid w:val="00297F38"/>
    <w:rsid w:val="002A06E5"/>
    <w:rsid w:val="002A2552"/>
    <w:rsid w:val="002A3B03"/>
    <w:rsid w:val="002A42F9"/>
    <w:rsid w:val="002A4E29"/>
    <w:rsid w:val="002A606C"/>
    <w:rsid w:val="002B06EF"/>
    <w:rsid w:val="002B095F"/>
    <w:rsid w:val="002B248B"/>
    <w:rsid w:val="002B2C71"/>
    <w:rsid w:val="002B6D16"/>
    <w:rsid w:val="002B7C1E"/>
    <w:rsid w:val="002C1763"/>
    <w:rsid w:val="002C19DC"/>
    <w:rsid w:val="002C3A08"/>
    <w:rsid w:val="002C54EE"/>
    <w:rsid w:val="002C5676"/>
    <w:rsid w:val="002C5A3D"/>
    <w:rsid w:val="002C6E0A"/>
    <w:rsid w:val="002D08ED"/>
    <w:rsid w:val="002D0B2D"/>
    <w:rsid w:val="002D13F3"/>
    <w:rsid w:val="002D152E"/>
    <w:rsid w:val="002D167B"/>
    <w:rsid w:val="002D316D"/>
    <w:rsid w:val="002D5786"/>
    <w:rsid w:val="002D613C"/>
    <w:rsid w:val="002E095B"/>
    <w:rsid w:val="002E1B71"/>
    <w:rsid w:val="002E2435"/>
    <w:rsid w:val="002E2637"/>
    <w:rsid w:val="002E535B"/>
    <w:rsid w:val="002E5B10"/>
    <w:rsid w:val="002E6E1A"/>
    <w:rsid w:val="002E77A8"/>
    <w:rsid w:val="002E79E3"/>
    <w:rsid w:val="002E7D4C"/>
    <w:rsid w:val="002F177E"/>
    <w:rsid w:val="002F3F9B"/>
    <w:rsid w:val="002F4247"/>
    <w:rsid w:val="002F503B"/>
    <w:rsid w:val="002F6236"/>
    <w:rsid w:val="0030072D"/>
    <w:rsid w:val="00303121"/>
    <w:rsid w:val="003035F2"/>
    <w:rsid w:val="00303E03"/>
    <w:rsid w:val="003043FB"/>
    <w:rsid w:val="00306183"/>
    <w:rsid w:val="0030709A"/>
    <w:rsid w:val="003076D9"/>
    <w:rsid w:val="00311387"/>
    <w:rsid w:val="00312685"/>
    <w:rsid w:val="00313FB6"/>
    <w:rsid w:val="00315377"/>
    <w:rsid w:val="00320937"/>
    <w:rsid w:val="00321061"/>
    <w:rsid w:val="00321CBF"/>
    <w:rsid w:val="00321F6B"/>
    <w:rsid w:val="00322A53"/>
    <w:rsid w:val="00322EA2"/>
    <w:rsid w:val="00322F17"/>
    <w:rsid w:val="003232DB"/>
    <w:rsid w:val="00323801"/>
    <w:rsid w:val="003249F3"/>
    <w:rsid w:val="00327469"/>
    <w:rsid w:val="00330991"/>
    <w:rsid w:val="00330AEA"/>
    <w:rsid w:val="003310AF"/>
    <w:rsid w:val="00331E10"/>
    <w:rsid w:val="00332E55"/>
    <w:rsid w:val="003333A1"/>
    <w:rsid w:val="00333B35"/>
    <w:rsid w:val="00333CD5"/>
    <w:rsid w:val="00333E78"/>
    <w:rsid w:val="00333F69"/>
    <w:rsid w:val="00335F80"/>
    <w:rsid w:val="00341FCA"/>
    <w:rsid w:val="00342846"/>
    <w:rsid w:val="003440C0"/>
    <w:rsid w:val="00352066"/>
    <w:rsid w:val="00355125"/>
    <w:rsid w:val="00355A93"/>
    <w:rsid w:val="00356EDD"/>
    <w:rsid w:val="0035740B"/>
    <w:rsid w:val="003577A8"/>
    <w:rsid w:val="00357CBF"/>
    <w:rsid w:val="003601CC"/>
    <w:rsid w:val="003613FD"/>
    <w:rsid w:val="00361D1A"/>
    <w:rsid w:val="0036367C"/>
    <w:rsid w:val="003637A9"/>
    <w:rsid w:val="00363CCB"/>
    <w:rsid w:val="00364EAF"/>
    <w:rsid w:val="003653CF"/>
    <w:rsid w:val="003665DB"/>
    <w:rsid w:val="003702FA"/>
    <w:rsid w:val="00371AAF"/>
    <w:rsid w:val="00374015"/>
    <w:rsid w:val="00375E2A"/>
    <w:rsid w:val="00375E81"/>
    <w:rsid w:val="00380666"/>
    <w:rsid w:val="00380877"/>
    <w:rsid w:val="00380CF7"/>
    <w:rsid w:val="00380D0D"/>
    <w:rsid w:val="00381D96"/>
    <w:rsid w:val="00381DA2"/>
    <w:rsid w:val="00381EC0"/>
    <w:rsid w:val="00382305"/>
    <w:rsid w:val="003826D0"/>
    <w:rsid w:val="00382D9B"/>
    <w:rsid w:val="00382EBB"/>
    <w:rsid w:val="0038639B"/>
    <w:rsid w:val="0039059A"/>
    <w:rsid w:val="0039373C"/>
    <w:rsid w:val="00395294"/>
    <w:rsid w:val="00396563"/>
    <w:rsid w:val="00396E54"/>
    <w:rsid w:val="003A0C5A"/>
    <w:rsid w:val="003A15AD"/>
    <w:rsid w:val="003A2C70"/>
    <w:rsid w:val="003A2E7D"/>
    <w:rsid w:val="003A3233"/>
    <w:rsid w:val="003A4267"/>
    <w:rsid w:val="003A551D"/>
    <w:rsid w:val="003A564F"/>
    <w:rsid w:val="003A5F55"/>
    <w:rsid w:val="003A746E"/>
    <w:rsid w:val="003A7733"/>
    <w:rsid w:val="003B10A3"/>
    <w:rsid w:val="003B1E1B"/>
    <w:rsid w:val="003B5BAA"/>
    <w:rsid w:val="003B7223"/>
    <w:rsid w:val="003C248A"/>
    <w:rsid w:val="003C2525"/>
    <w:rsid w:val="003C295F"/>
    <w:rsid w:val="003C3D17"/>
    <w:rsid w:val="003C3F58"/>
    <w:rsid w:val="003C559F"/>
    <w:rsid w:val="003C6140"/>
    <w:rsid w:val="003C63B0"/>
    <w:rsid w:val="003D182F"/>
    <w:rsid w:val="003D18C5"/>
    <w:rsid w:val="003D4BC5"/>
    <w:rsid w:val="003D6190"/>
    <w:rsid w:val="003E0074"/>
    <w:rsid w:val="003E0119"/>
    <w:rsid w:val="003E0A6F"/>
    <w:rsid w:val="003E0E88"/>
    <w:rsid w:val="003E193D"/>
    <w:rsid w:val="003E1B7D"/>
    <w:rsid w:val="003E388F"/>
    <w:rsid w:val="003E3FB5"/>
    <w:rsid w:val="003E40FA"/>
    <w:rsid w:val="003E69ED"/>
    <w:rsid w:val="003F0000"/>
    <w:rsid w:val="003F0643"/>
    <w:rsid w:val="003F221A"/>
    <w:rsid w:val="003F350C"/>
    <w:rsid w:val="003F352E"/>
    <w:rsid w:val="00400786"/>
    <w:rsid w:val="00402848"/>
    <w:rsid w:val="00404E36"/>
    <w:rsid w:val="00405FC8"/>
    <w:rsid w:val="0040661C"/>
    <w:rsid w:val="00406BD4"/>
    <w:rsid w:val="00407175"/>
    <w:rsid w:val="0041086A"/>
    <w:rsid w:val="00413726"/>
    <w:rsid w:val="004168B6"/>
    <w:rsid w:val="004205B0"/>
    <w:rsid w:val="004209F4"/>
    <w:rsid w:val="00420CD1"/>
    <w:rsid w:val="00421498"/>
    <w:rsid w:val="0042266E"/>
    <w:rsid w:val="00424EBE"/>
    <w:rsid w:val="00425CFB"/>
    <w:rsid w:val="00426510"/>
    <w:rsid w:val="00426698"/>
    <w:rsid w:val="00427F46"/>
    <w:rsid w:val="004306A6"/>
    <w:rsid w:val="00430EBA"/>
    <w:rsid w:val="0043205F"/>
    <w:rsid w:val="00432897"/>
    <w:rsid w:val="00432AF3"/>
    <w:rsid w:val="00433C9B"/>
    <w:rsid w:val="00435379"/>
    <w:rsid w:val="00436545"/>
    <w:rsid w:val="00436773"/>
    <w:rsid w:val="00437928"/>
    <w:rsid w:val="00437B58"/>
    <w:rsid w:val="00441A74"/>
    <w:rsid w:val="004449A7"/>
    <w:rsid w:val="00447C3E"/>
    <w:rsid w:val="0045070B"/>
    <w:rsid w:val="0045307E"/>
    <w:rsid w:val="00455006"/>
    <w:rsid w:val="0045702B"/>
    <w:rsid w:val="00457ABB"/>
    <w:rsid w:val="00457D56"/>
    <w:rsid w:val="00460F89"/>
    <w:rsid w:val="00461158"/>
    <w:rsid w:val="00461A94"/>
    <w:rsid w:val="004629F0"/>
    <w:rsid w:val="00463301"/>
    <w:rsid w:val="00463A3D"/>
    <w:rsid w:val="00464897"/>
    <w:rsid w:val="00470868"/>
    <w:rsid w:val="004714DC"/>
    <w:rsid w:val="0047234E"/>
    <w:rsid w:val="0047245E"/>
    <w:rsid w:val="00472FB0"/>
    <w:rsid w:val="004748CC"/>
    <w:rsid w:val="00475E2E"/>
    <w:rsid w:val="00480C2C"/>
    <w:rsid w:val="0048205F"/>
    <w:rsid w:val="00482704"/>
    <w:rsid w:val="00482888"/>
    <w:rsid w:val="00483579"/>
    <w:rsid w:val="0048676F"/>
    <w:rsid w:val="00487D58"/>
    <w:rsid w:val="00490425"/>
    <w:rsid w:val="00490B99"/>
    <w:rsid w:val="00491E8A"/>
    <w:rsid w:val="0049223A"/>
    <w:rsid w:val="00492F88"/>
    <w:rsid w:val="0049535E"/>
    <w:rsid w:val="0049590A"/>
    <w:rsid w:val="00495B58"/>
    <w:rsid w:val="00497E2E"/>
    <w:rsid w:val="004A11FD"/>
    <w:rsid w:val="004A134F"/>
    <w:rsid w:val="004A13B1"/>
    <w:rsid w:val="004A23A0"/>
    <w:rsid w:val="004A2580"/>
    <w:rsid w:val="004A4563"/>
    <w:rsid w:val="004A57EA"/>
    <w:rsid w:val="004A7368"/>
    <w:rsid w:val="004A76CD"/>
    <w:rsid w:val="004A7E68"/>
    <w:rsid w:val="004B0D48"/>
    <w:rsid w:val="004B5BE0"/>
    <w:rsid w:val="004B5E41"/>
    <w:rsid w:val="004B602B"/>
    <w:rsid w:val="004B688C"/>
    <w:rsid w:val="004B72B4"/>
    <w:rsid w:val="004C00C9"/>
    <w:rsid w:val="004C1B00"/>
    <w:rsid w:val="004C2542"/>
    <w:rsid w:val="004C375D"/>
    <w:rsid w:val="004C43F0"/>
    <w:rsid w:val="004C44AC"/>
    <w:rsid w:val="004C4C97"/>
    <w:rsid w:val="004C58C3"/>
    <w:rsid w:val="004C60A9"/>
    <w:rsid w:val="004C6D68"/>
    <w:rsid w:val="004C77F4"/>
    <w:rsid w:val="004C7B65"/>
    <w:rsid w:val="004D0F27"/>
    <w:rsid w:val="004D0FC2"/>
    <w:rsid w:val="004D10A0"/>
    <w:rsid w:val="004D399A"/>
    <w:rsid w:val="004D71DC"/>
    <w:rsid w:val="004E10BF"/>
    <w:rsid w:val="004E12B0"/>
    <w:rsid w:val="004E15FB"/>
    <w:rsid w:val="004E2497"/>
    <w:rsid w:val="004E3E41"/>
    <w:rsid w:val="004E45F5"/>
    <w:rsid w:val="004E4632"/>
    <w:rsid w:val="004E5D43"/>
    <w:rsid w:val="004E64B8"/>
    <w:rsid w:val="004E73EA"/>
    <w:rsid w:val="004F057E"/>
    <w:rsid w:val="004F574B"/>
    <w:rsid w:val="004F7EA0"/>
    <w:rsid w:val="00500150"/>
    <w:rsid w:val="00501355"/>
    <w:rsid w:val="0050392C"/>
    <w:rsid w:val="00505ACA"/>
    <w:rsid w:val="00506204"/>
    <w:rsid w:val="0050633C"/>
    <w:rsid w:val="00507BEB"/>
    <w:rsid w:val="005109C4"/>
    <w:rsid w:val="00511FFF"/>
    <w:rsid w:val="0051239E"/>
    <w:rsid w:val="0051421A"/>
    <w:rsid w:val="00514256"/>
    <w:rsid w:val="00514CD2"/>
    <w:rsid w:val="00515221"/>
    <w:rsid w:val="00516E6F"/>
    <w:rsid w:val="00517361"/>
    <w:rsid w:val="00517724"/>
    <w:rsid w:val="00521315"/>
    <w:rsid w:val="00521934"/>
    <w:rsid w:val="00522809"/>
    <w:rsid w:val="00522AC0"/>
    <w:rsid w:val="005233B7"/>
    <w:rsid w:val="00523877"/>
    <w:rsid w:val="00526B46"/>
    <w:rsid w:val="00530D66"/>
    <w:rsid w:val="00530EF8"/>
    <w:rsid w:val="005326E2"/>
    <w:rsid w:val="005358C3"/>
    <w:rsid w:val="005358FD"/>
    <w:rsid w:val="00540C1D"/>
    <w:rsid w:val="00542BFF"/>
    <w:rsid w:val="00543E7B"/>
    <w:rsid w:val="00544B88"/>
    <w:rsid w:val="00545224"/>
    <w:rsid w:val="00545B8A"/>
    <w:rsid w:val="0054657E"/>
    <w:rsid w:val="005472EC"/>
    <w:rsid w:val="00551F33"/>
    <w:rsid w:val="00555E8D"/>
    <w:rsid w:val="00556507"/>
    <w:rsid w:val="00557420"/>
    <w:rsid w:val="005579D3"/>
    <w:rsid w:val="00560F08"/>
    <w:rsid w:val="005611BF"/>
    <w:rsid w:val="00563525"/>
    <w:rsid w:val="005640AC"/>
    <w:rsid w:val="00564CE5"/>
    <w:rsid w:val="005661B9"/>
    <w:rsid w:val="00570D47"/>
    <w:rsid w:val="0057269B"/>
    <w:rsid w:val="00572AC6"/>
    <w:rsid w:val="00573696"/>
    <w:rsid w:val="00576F0A"/>
    <w:rsid w:val="00580E4B"/>
    <w:rsid w:val="00580F78"/>
    <w:rsid w:val="00581FA7"/>
    <w:rsid w:val="00582447"/>
    <w:rsid w:val="00583E4D"/>
    <w:rsid w:val="00584B5F"/>
    <w:rsid w:val="00585F48"/>
    <w:rsid w:val="00586CB6"/>
    <w:rsid w:val="005922A2"/>
    <w:rsid w:val="00592BD7"/>
    <w:rsid w:val="00592E9A"/>
    <w:rsid w:val="005930D7"/>
    <w:rsid w:val="00593289"/>
    <w:rsid w:val="005935C3"/>
    <w:rsid w:val="00593D1B"/>
    <w:rsid w:val="00593E8C"/>
    <w:rsid w:val="00596EFB"/>
    <w:rsid w:val="005A0059"/>
    <w:rsid w:val="005A2BCA"/>
    <w:rsid w:val="005A3F42"/>
    <w:rsid w:val="005A50E9"/>
    <w:rsid w:val="005A5385"/>
    <w:rsid w:val="005A77D0"/>
    <w:rsid w:val="005B020C"/>
    <w:rsid w:val="005B1B42"/>
    <w:rsid w:val="005B2BD7"/>
    <w:rsid w:val="005B48C7"/>
    <w:rsid w:val="005B4905"/>
    <w:rsid w:val="005B4EA5"/>
    <w:rsid w:val="005B52E4"/>
    <w:rsid w:val="005B759D"/>
    <w:rsid w:val="005B75B4"/>
    <w:rsid w:val="005C0E50"/>
    <w:rsid w:val="005C0ECE"/>
    <w:rsid w:val="005C1521"/>
    <w:rsid w:val="005C28AA"/>
    <w:rsid w:val="005C3D32"/>
    <w:rsid w:val="005C42E0"/>
    <w:rsid w:val="005C5574"/>
    <w:rsid w:val="005C5E67"/>
    <w:rsid w:val="005C5FE7"/>
    <w:rsid w:val="005D0F29"/>
    <w:rsid w:val="005D12F4"/>
    <w:rsid w:val="005D20BB"/>
    <w:rsid w:val="005D254B"/>
    <w:rsid w:val="005D2653"/>
    <w:rsid w:val="005D39E1"/>
    <w:rsid w:val="005D4643"/>
    <w:rsid w:val="005D4DF1"/>
    <w:rsid w:val="005D62C4"/>
    <w:rsid w:val="005E09E4"/>
    <w:rsid w:val="005E1973"/>
    <w:rsid w:val="005E2AE1"/>
    <w:rsid w:val="005E34F5"/>
    <w:rsid w:val="005E3D74"/>
    <w:rsid w:val="005E4498"/>
    <w:rsid w:val="005E61A0"/>
    <w:rsid w:val="005E6949"/>
    <w:rsid w:val="005E70E8"/>
    <w:rsid w:val="005F0DB2"/>
    <w:rsid w:val="005F4EB6"/>
    <w:rsid w:val="005F7BB5"/>
    <w:rsid w:val="006008F3"/>
    <w:rsid w:val="006011CF"/>
    <w:rsid w:val="00601F9C"/>
    <w:rsid w:val="006022D2"/>
    <w:rsid w:val="00603D44"/>
    <w:rsid w:val="00605781"/>
    <w:rsid w:val="00605ECF"/>
    <w:rsid w:val="00606D84"/>
    <w:rsid w:val="00607C44"/>
    <w:rsid w:val="00610342"/>
    <w:rsid w:val="00610886"/>
    <w:rsid w:val="00611B44"/>
    <w:rsid w:val="00612E1F"/>
    <w:rsid w:val="00613616"/>
    <w:rsid w:val="00616C4A"/>
    <w:rsid w:val="006171A9"/>
    <w:rsid w:val="0062027B"/>
    <w:rsid w:val="00620985"/>
    <w:rsid w:val="00620BAC"/>
    <w:rsid w:val="00621A81"/>
    <w:rsid w:val="00623A39"/>
    <w:rsid w:val="00624338"/>
    <w:rsid w:val="00630909"/>
    <w:rsid w:val="00630A63"/>
    <w:rsid w:val="00630A7A"/>
    <w:rsid w:val="00630AA4"/>
    <w:rsid w:val="00630AB6"/>
    <w:rsid w:val="00631D0A"/>
    <w:rsid w:val="00632FB3"/>
    <w:rsid w:val="00633898"/>
    <w:rsid w:val="00634115"/>
    <w:rsid w:val="00634A7F"/>
    <w:rsid w:val="00634F0D"/>
    <w:rsid w:val="0063544A"/>
    <w:rsid w:val="0064254C"/>
    <w:rsid w:val="00642816"/>
    <w:rsid w:val="00642F7E"/>
    <w:rsid w:val="006434B4"/>
    <w:rsid w:val="00647307"/>
    <w:rsid w:val="00650310"/>
    <w:rsid w:val="00651080"/>
    <w:rsid w:val="00652263"/>
    <w:rsid w:val="006542B5"/>
    <w:rsid w:val="006547B8"/>
    <w:rsid w:val="00654E35"/>
    <w:rsid w:val="006556EC"/>
    <w:rsid w:val="00655B69"/>
    <w:rsid w:val="00656F10"/>
    <w:rsid w:val="00660162"/>
    <w:rsid w:val="00661A61"/>
    <w:rsid w:val="00661DF4"/>
    <w:rsid w:val="00663072"/>
    <w:rsid w:val="00663108"/>
    <w:rsid w:val="00665BE4"/>
    <w:rsid w:val="00665D0D"/>
    <w:rsid w:val="00666614"/>
    <w:rsid w:val="00667B1E"/>
    <w:rsid w:val="0067028B"/>
    <w:rsid w:val="00670DD7"/>
    <w:rsid w:val="0067162E"/>
    <w:rsid w:val="00671AA4"/>
    <w:rsid w:val="006724B7"/>
    <w:rsid w:val="00672E07"/>
    <w:rsid w:val="0067353A"/>
    <w:rsid w:val="00674007"/>
    <w:rsid w:val="00675EAC"/>
    <w:rsid w:val="0068024E"/>
    <w:rsid w:val="006824A7"/>
    <w:rsid w:val="00682A9F"/>
    <w:rsid w:val="0068369F"/>
    <w:rsid w:val="006845D1"/>
    <w:rsid w:val="006853CE"/>
    <w:rsid w:val="00686E91"/>
    <w:rsid w:val="0068701F"/>
    <w:rsid w:val="0069070F"/>
    <w:rsid w:val="00690B95"/>
    <w:rsid w:val="00690E7C"/>
    <w:rsid w:val="00691FE3"/>
    <w:rsid w:val="006953F7"/>
    <w:rsid w:val="006979B0"/>
    <w:rsid w:val="006A04FE"/>
    <w:rsid w:val="006A1DE2"/>
    <w:rsid w:val="006A2A6A"/>
    <w:rsid w:val="006A2CDA"/>
    <w:rsid w:val="006A3B2D"/>
    <w:rsid w:val="006A4F2D"/>
    <w:rsid w:val="006A550F"/>
    <w:rsid w:val="006B06BF"/>
    <w:rsid w:val="006B172D"/>
    <w:rsid w:val="006B34A2"/>
    <w:rsid w:val="006B3B50"/>
    <w:rsid w:val="006B42C8"/>
    <w:rsid w:val="006B6874"/>
    <w:rsid w:val="006B69D8"/>
    <w:rsid w:val="006B7E5A"/>
    <w:rsid w:val="006C14D6"/>
    <w:rsid w:val="006C1A45"/>
    <w:rsid w:val="006C2A30"/>
    <w:rsid w:val="006C3F31"/>
    <w:rsid w:val="006C4D13"/>
    <w:rsid w:val="006C4F16"/>
    <w:rsid w:val="006C5C63"/>
    <w:rsid w:val="006C63BF"/>
    <w:rsid w:val="006C6978"/>
    <w:rsid w:val="006C6B28"/>
    <w:rsid w:val="006D166B"/>
    <w:rsid w:val="006D21D7"/>
    <w:rsid w:val="006D341D"/>
    <w:rsid w:val="006D5A77"/>
    <w:rsid w:val="006D6AE8"/>
    <w:rsid w:val="006E257D"/>
    <w:rsid w:val="006E25D1"/>
    <w:rsid w:val="006E3611"/>
    <w:rsid w:val="006E3EE5"/>
    <w:rsid w:val="006E468A"/>
    <w:rsid w:val="006E78E2"/>
    <w:rsid w:val="006F0BDB"/>
    <w:rsid w:val="006F142D"/>
    <w:rsid w:val="006F4E28"/>
    <w:rsid w:val="006F538D"/>
    <w:rsid w:val="006F5FC3"/>
    <w:rsid w:val="006F6300"/>
    <w:rsid w:val="006F7552"/>
    <w:rsid w:val="00700773"/>
    <w:rsid w:val="00701B09"/>
    <w:rsid w:val="00703BA9"/>
    <w:rsid w:val="00706F53"/>
    <w:rsid w:val="007102BE"/>
    <w:rsid w:val="00710991"/>
    <w:rsid w:val="00712735"/>
    <w:rsid w:val="00713C20"/>
    <w:rsid w:val="00714E4D"/>
    <w:rsid w:val="00715CF5"/>
    <w:rsid w:val="00716DF7"/>
    <w:rsid w:val="00720049"/>
    <w:rsid w:val="007211FE"/>
    <w:rsid w:val="00722BDF"/>
    <w:rsid w:val="00724BE7"/>
    <w:rsid w:val="0072786F"/>
    <w:rsid w:val="00727B06"/>
    <w:rsid w:val="007300D6"/>
    <w:rsid w:val="00731E49"/>
    <w:rsid w:val="007323D9"/>
    <w:rsid w:val="00734751"/>
    <w:rsid w:val="00735058"/>
    <w:rsid w:val="007369D0"/>
    <w:rsid w:val="00737734"/>
    <w:rsid w:val="00742A54"/>
    <w:rsid w:val="0074330F"/>
    <w:rsid w:val="007434CB"/>
    <w:rsid w:val="007449E2"/>
    <w:rsid w:val="007458CA"/>
    <w:rsid w:val="0074688C"/>
    <w:rsid w:val="00747842"/>
    <w:rsid w:val="007510C9"/>
    <w:rsid w:val="00751EBE"/>
    <w:rsid w:val="007535F5"/>
    <w:rsid w:val="00755904"/>
    <w:rsid w:val="00755B7F"/>
    <w:rsid w:val="00756299"/>
    <w:rsid w:val="00760DA1"/>
    <w:rsid w:val="007615B4"/>
    <w:rsid w:val="00764248"/>
    <w:rsid w:val="0076468E"/>
    <w:rsid w:val="00764880"/>
    <w:rsid w:val="007657CD"/>
    <w:rsid w:val="00765E74"/>
    <w:rsid w:val="00765EAF"/>
    <w:rsid w:val="0076655E"/>
    <w:rsid w:val="0076659D"/>
    <w:rsid w:val="00770605"/>
    <w:rsid w:val="007765A5"/>
    <w:rsid w:val="00776C41"/>
    <w:rsid w:val="0077775F"/>
    <w:rsid w:val="00780952"/>
    <w:rsid w:val="00783AE4"/>
    <w:rsid w:val="00783E7E"/>
    <w:rsid w:val="007845EA"/>
    <w:rsid w:val="007850E8"/>
    <w:rsid w:val="00785754"/>
    <w:rsid w:val="00786311"/>
    <w:rsid w:val="00786579"/>
    <w:rsid w:val="00786F85"/>
    <w:rsid w:val="00791091"/>
    <w:rsid w:val="00795BC3"/>
    <w:rsid w:val="00796348"/>
    <w:rsid w:val="007A0548"/>
    <w:rsid w:val="007A074D"/>
    <w:rsid w:val="007A0AF7"/>
    <w:rsid w:val="007A2B44"/>
    <w:rsid w:val="007A4A6C"/>
    <w:rsid w:val="007A4CEE"/>
    <w:rsid w:val="007A760A"/>
    <w:rsid w:val="007B0D18"/>
    <w:rsid w:val="007B22C1"/>
    <w:rsid w:val="007B3C5C"/>
    <w:rsid w:val="007B3FAD"/>
    <w:rsid w:val="007B461D"/>
    <w:rsid w:val="007B5FE7"/>
    <w:rsid w:val="007B717D"/>
    <w:rsid w:val="007B7A9F"/>
    <w:rsid w:val="007C0550"/>
    <w:rsid w:val="007C0651"/>
    <w:rsid w:val="007C182B"/>
    <w:rsid w:val="007C2342"/>
    <w:rsid w:val="007C4413"/>
    <w:rsid w:val="007C4452"/>
    <w:rsid w:val="007C502D"/>
    <w:rsid w:val="007C5223"/>
    <w:rsid w:val="007C59A1"/>
    <w:rsid w:val="007C6422"/>
    <w:rsid w:val="007C6684"/>
    <w:rsid w:val="007C6D2F"/>
    <w:rsid w:val="007C6DD0"/>
    <w:rsid w:val="007C6DE9"/>
    <w:rsid w:val="007C7016"/>
    <w:rsid w:val="007C7DF3"/>
    <w:rsid w:val="007D1DDA"/>
    <w:rsid w:val="007D26FE"/>
    <w:rsid w:val="007D3E97"/>
    <w:rsid w:val="007D5D40"/>
    <w:rsid w:val="007D6934"/>
    <w:rsid w:val="007D7605"/>
    <w:rsid w:val="007D7B04"/>
    <w:rsid w:val="007D7ED6"/>
    <w:rsid w:val="007E3CBD"/>
    <w:rsid w:val="007E4E71"/>
    <w:rsid w:val="007E5D1A"/>
    <w:rsid w:val="007E62E9"/>
    <w:rsid w:val="007E690B"/>
    <w:rsid w:val="007E6992"/>
    <w:rsid w:val="007E72B1"/>
    <w:rsid w:val="007F09F8"/>
    <w:rsid w:val="007F0FB2"/>
    <w:rsid w:val="007F1ACD"/>
    <w:rsid w:val="007F1E5E"/>
    <w:rsid w:val="007F3333"/>
    <w:rsid w:val="007F3F46"/>
    <w:rsid w:val="007F4AD7"/>
    <w:rsid w:val="007F5F22"/>
    <w:rsid w:val="007F62B2"/>
    <w:rsid w:val="007F6748"/>
    <w:rsid w:val="00801546"/>
    <w:rsid w:val="00802033"/>
    <w:rsid w:val="00802069"/>
    <w:rsid w:val="008026E5"/>
    <w:rsid w:val="00802D59"/>
    <w:rsid w:val="00805339"/>
    <w:rsid w:val="00805EC4"/>
    <w:rsid w:val="008068F8"/>
    <w:rsid w:val="00807A18"/>
    <w:rsid w:val="00810A80"/>
    <w:rsid w:val="0081371A"/>
    <w:rsid w:val="0081477A"/>
    <w:rsid w:val="008154E6"/>
    <w:rsid w:val="00815572"/>
    <w:rsid w:val="008166E2"/>
    <w:rsid w:val="00816735"/>
    <w:rsid w:val="008167D6"/>
    <w:rsid w:val="0082197F"/>
    <w:rsid w:val="00821CF8"/>
    <w:rsid w:val="00821FBB"/>
    <w:rsid w:val="0082264C"/>
    <w:rsid w:val="00822DE5"/>
    <w:rsid w:val="00823482"/>
    <w:rsid w:val="008256AC"/>
    <w:rsid w:val="00826FB8"/>
    <w:rsid w:val="0082777F"/>
    <w:rsid w:val="00830C7E"/>
    <w:rsid w:val="00832C64"/>
    <w:rsid w:val="008334EB"/>
    <w:rsid w:val="00833A84"/>
    <w:rsid w:val="0083413B"/>
    <w:rsid w:val="00834B96"/>
    <w:rsid w:val="0083506E"/>
    <w:rsid w:val="008352AA"/>
    <w:rsid w:val="00835421"/>
    <w:rsid w:val="008362A3"/>
    <w:rsid w:val="00836640"/>
    <w:rsid w:val="00841916"/>
    <w:rsid w:val="008431E7"/>
    <w:rsid w:val="00843EAA"/>
    <w:rsid w:val="00843F66"/>
    <w:rsid w:val="008443A3"/>
    <w:rsid w:val="00847F97"/>
    <w:rsid w:val="00852A92"/>
    <w:rsid w:val="008534FB"/>
    <w:rsid w:val="008537D4"/>
    <w:rsid w:val="00854D27"/>
    <w:rsid w:val="00856082"/>
    <w:rsid w:val="0085664E"/>
    <w:rsid w:val="00857A33"/>
    <w:rsid w:val="00860C09"/>
    <w:rsid w:val="00860E38"/>
    <w:rsid w:val="0086352B"/>
    <w:rsid w:val="008635B7"/>
    <w:rsid w:val="00863C22"/>
    <w:rsid w:val="00864659"/>
    <w:rsid w:val="00864A9C"/>
    <w:rsid w:val="008656EF"/>
    <w:rsid w:val="008660DF"/>
    <w:rsid w:val="0087321B"/>
    <w:rsid w:val="00874DF8"/>
    <w:rsid w:val="00876907"/>
    <w:rsid w:val="00882292"/>
    <w:rsid w:val="00885B68"/>
    <w:rsid w:val="00885F29"/>
    <w:rsid w:val="00886D74"/>
    <w:rsid w:val="008905FB"/>
    <w:rsid w:val="00890E54"/>
    <w:rsid w:val="00895486"/>
    <w:rsid w:val="00897E2B"/>
    <w:rsid w:val="008A01EC"/>
    <w:rsid w:val="008A08F5"/>
    <w:rsid w:val="008A4556"/>
    <w:rsid w:val="008A7904"/>
    <w:rsid w:val="008A7A6D"/>
    <w:rsid w:val="008A7BD8"/>
    <w:rsid w:val="008A7C1E"/>
    <w:rsid w:val="008B03AD"/>
    <w:rsid w:val="008B2AC8"/>
    <w:rsid w:val="008B7031"/>
    <w:rsid w:val="008B73BC"/>
    <w:rsid w:val="008C17FB"/>
    <w:rsid w:val="008C1DE0"/>
    <w:rsid w:val="008C42A8"/>
    <w:rsid w:val="008C4629"/>
    <w:rsid w:val="008C4921"/>
    <w:rsid w:val="008C51A9"/>
    <w:rsid w:val="008C6008"/>
    <w:rsid w:val="008D1625"/>
    <w:rsid w:val="008D1CB6"/>
    <w:rsid w:val="008D50AD"/>
    <w:rsid w:val="008D7098"/>
    <w:rsid w:val="008D73D3"/>
    <w:rsid w:val="008E0D01"/>
    <w:rsid w:val="008E0F18"/>
    <w:rsid w:val="008E1C62"/>
    <w:rsid w:val="008E2B6B"/>
    <w:rsid w:val="008E3951"/>
    <w:rsid w:val="008E3F0F"/>
    <w:rsid w:val="008E771D"/>
    <w:rsid w:val="008F120E"/>
    <w:rsid w:val="008F136F"/>
    <w:rsid w:val="008F24AE"/>
    <w:rsid w:val="008F29CD"/>
    <w:rsid w:val="008F2F3F"/>
    <w:rsid w:val="008F4823"/>
    <w:rsid w:val="008F58EF"/>
    <w:rsid w:val="008F5BAF"/>
    <w:rsid w:val="008F6732"/>
    <w:rsid w:val="008F6AFC"/>
    <w:rsid w:val="008F7411"/>
    <w:rsid w:val="00902158"/>
    <w:rsid w:val="00903C5A"/>
    <w:rsid w:val="009042D9"/>
    <w:rsid w:val="00904BD1"/>
    <w:rsid w:val="0090550F"/>
    <w:rsid w:val="00907885"/>
    <w:rsid w:val="00910C20"/>
    <w:rsid w:val="0091215C"/>
    <w:rsid w:val="009121B0"/>
    <w:rsid w:val="00912943"/>
    <w:rsid w:val="00913123"/>
    <w:rsid w:val="00913281"/>
    <w:rsid w:val="00913743"/>
    <w:rsid w:val="009142EA"/>
    <w:rsid w:val="00915D7A"/>
    <w:rsid w:val="00921B02"/>
    <w:rsid w:val="00923E27"/>
    <w:rsid w:val="00931AE8"/>
    <w:rsid w:val="009326EB"/>
    <w:rsid w:val="00933784"/>
    <w:rsid w:val="00936CBB"/>
    <w:rsid w:val="00936ED1"/>
    <w:rsid w:val="00937777"/>
    <w:rsid w:val="0094095A"/>
    <w:rsid w:val="00941387"/>
    <w:rsid w:val="00942360"/>
    <w:rsid w:val="00942F3E"/>
    <w:rsid w:val="00943832"/>
    <w:rsid w:val="00944421"/>
    <w:rsid w:val="00950DF0"/>
    <w:rsid w:val="00951259"/>
    <w:rsid w:val="009520DB"/>
    <w:rsid w:val="0095278A"/>
    <w:rsid w:val="00955A9F"/>
    <w:rsid w:val="00962886"/>
    <w:rsid w:val="00962A8C"/>
    <w:rsid w:val="009630A8"/>
    <w:rsid w:val="009655A9"/>
    <w:rsid w:val="00965D4E"/>
    <w:rsid w:val="00966804"/>
    <w:rsid w:val="00967069"/>
    <w:rsid w:val="00970493"/>
    <w:rsid w:val="00972551"/>
    <w:rsid w:val="00972FB6"/>
    <w:rsid w:val="00972FED"/>
    <w:rsid w:val="00973796"/>
    <w:rsid w:val="009746CF"/>
    <w:rsid w:val="009753DD"/>
    <w:rsid w:val="00976780"/>
    <w:rsid w:val="009838A5"/>
    <w:rsid w:val="009855A0"/>
    <w:rsid w:val="00992FFF"/>
    <w:rsid w:val="00995CD8"/>
    <w:rsid w:val="00996335"/>
    <w:rsid w:val="0099746A"/>
    <w:rsid w:val="00997FDE"/>
    <w:rsid w:val="009A22E7"/>
    <w:rsid w:val="009A27A3"/>
    <w:rsid w:val="009A3DA8"/>
    <w:rsid w:val="009A58A6"/>
    <w:rsid w:val="009A68C9"/>
    <w:rsid w:val="009A6BD9"/>
    <w:rsid w:val="009A6F1C"/>
    <w:rsid w:val="009B11CF"/>
    <w:rsid w:val="009B41E8"/>
    <w:rsid w:val="009B473A"/>
    <w:rsid w:val="009B480E"/>
    <w:rsid w:val="009B4882"/>
    <w:rsid w:val="009B53FB"/>
    <w:rsid w:val="009B5984"/>
    <w:rsid w:val="009B5DCE"/>
    <w:rsid w:val="009C075C"/>
    <w:rsid w:val="009C091B"/>
    <w:rsid w:val="009C09FC"/>
    <w:rsid w:val="009C4321"/>
    <w:rsid w:val="009C55F7"/>
    <w:rsid w:val="009C5FAD"/>
    <w:rsid w:val="009C7066"/>
    <w:rsid w:val="009C77D7"/>
    <w:rsid w:val="009D0017"/>
    <w:rsid w:val="009D0B0E"/>
    <w:rsid w:val="009D22BF"/>
    <w:rsid w:val="009D3EBA"/>
    <w:rsid w:val="009D44C3"/>
    <w:rsid w:val="009D6A44"/>
    <w:rsid w:val="009D7881"/>
    <w:rsid w:val="009E007A"/>
    <w:rsid w:val="009E188E"/>
    <w:rsid w:val="009E1CCF"/>
    <w:rsid w:val="009E270D"/>
    <w:rsid w:val="009E3862"/>
    <w:rsid w:val="009E4BC4"/>
    <w:rsid w:val="009E5D1E"/>
    <w:rsid w:val="009E705D"/>
    <w:rsid w:val="009E7C12"/>
    <w:rsid w:val="009E7FF8"/>
    <w:rsid w:val="009F025E"/>
    <w:rsid w:val="009F0431"/>
    <w:rsid w:val="009F1721"/>
    <w:rsid w:val="009F22F1"/>
    <w:rsid w:val="009F274C"/>
    <w:rsid w:val="009F2B78"/>
    <w:rsid w:val="009F455F"/>
    <w:rsid w:val="009F5389"/>
    <w:rsid w:val="009F7078"/>
    <w:rsid w:val="00A00B8B"/>
    <w:rsid w:val="00A0632C"/>
    <w:rsid w:val="00A06449"/>
    <w:rsid w:val="00A06641"/>
    <w:rsid w:val="00A07264"/>
    <w:rsid w:val="00A11497"/>
    <w:rsid w:val="00A122C9"/>
    <w:rsid w:val="00A135B5"/>
    <w:rsid w:val="00A148D9"/>
    <w:rsid w:val="00A1790F"/>
    <w:rsid w:val="00A21715"/>
    <w:rsid w:val="00A2326C"/>
    <w:rsid w:val="00A258A5"/>
    <w:rsid w:val="00A25C7A"/>
    <w:rsid w:val="00A306F2"/>
    <w:rsid w:val="00A313D2"/>
    <w:rsid w:val="00A3357D"/>
    <w:rsid w:val="00A34CE8"/>
    <w:rsid w:val="00A3578B"/>
    <w:rsid w:val="00A37728"/>
    <w:rsid w:val="00A378C2"/>
    <w:rsid w:val="00A40938"/>
    <w:rsid w:val="00A453EC"/>
    <w:rsid w:val="00A45AE4"/>
    <w:rsid w:val="00A468F2"/>
    <w:rsid w:val="00A50AD4"/>
    <w:rsid w:val="00A513DC"/>
    <w:rsid w:val="00A558A4"/>
    <w:rsid w:val="00A572F4"/>
    <w:rsid w:val="00A60A59"/>
    <w:rsid w:val="00A638AD"/>
    <w:rsid w:val="00A640B8"/>
    <w:rsid w:val="00A643F5"/>
    <w:rsid w:val="00A65601"/>
    <w:rsid w:val="00A66A7A"/>
    <w:rsid w:val="00A67DC9"/>
    <w:rsid w:val="00A7076B"/>
    <w:rsid w:val="00A7105D"/>
    <w:rsid w:val="00A72496"/>
    <w:rsid w:val="00A7499F"/>
    <w:rsid w:val="00A758B7"/>
    <w:rsid w:val="00A81DB3"/>
    <w:rsid w:val="00A84A9A"/>
    <w:rsid w:val="00A86C03"/>
    <w:rsid w:val="00A9377D"/>
    <w:rsid w:val="00A93ED8"/>
    <w:rsid w:val="00A93EFB"/>
    <w:rsid w:val="00A952A8"/>
    <w:rsid w:val="00A95D74"/>
    <w:rsid w:val="00A9608F"/>
    <w:rsid w:val="00A960BC"/>
    <w:rsid w:val="00A96B3D"/>
    <w:rsid w:val="00A973EF"/>
    <w:rsid w:val="00A977DB"/>
    <w:rsid w:val="00AA0E6C"/>
    <w:rsid w:val="00AA2A2F"/>
    <w:rsid w:val="00AA5008"/>
    <w:rsid w:val="00AA5115"/>
    <w:rsid w:val="00AA6782"/>
    <w:rsid w:val="00AB04AD"/>
    <w:rsid w:val="00AB10EC"/>
    <w:rsid w:val="00AB2A7A"/>
    <w:rsid w:val="00AB3886"/>
    <w:rsid w:val="00AB5969"/>
    <w:rsid w:val="00AB5C4D"/>
    <w:rsid w:val="00AB7FE2"/>
    <w:rsid w:val="00AC2141"/>
    <w:rsid w:val="00AC2ACE"/>
    <w:rsid w:val="00AC3C1A"/>
    <w:rsid w:val="00AC5620"/>
    <w:rsid w:val="00AC639F"/>
    <w:rsid w:val="00AC6C1E"/>
    <w:rsid w:val="00AC6FC9"/>
    <w:rsid w:val="00AC73BD"/>
    <w:rsid w:val="00AD1CCC"/>
    <w:rsid w:val="00AD1E96"/>
    <w:rsid w:val="00AD1FD4"/>
    <w:rsid w:val="00AD31AF"/>
    <w:rsid w:val="00AD35DB"/>
    <w:rsid w:val="00AD404B"/>
    <w:rsid w:val="00AD477F"/>
    <w:rsid w:val="00AD4B32"/>
    <w:rsid w:val="00AD5E0F"/>
    <w:rsid w:val="00AD6FA9"/>
    <w:rsid w:val="00AD792C"/>
    <w:rsid w:val="00AD7F57"/>
    <w:rsid w:val="00AE1EC6"/>
    <w:rsid w:val="00AE3603"/>
    <w:rsid w:val="00AE38DB"/>
    <w:rsid w:val="00AE3EC7"/>
    <w:rsid w:val="00AE4CE3"/>
    <w:rsid w:val="00AE4EC6"/>
    <w:rsid w:val="00AE6195"/>
    <w:rsid w:val="00AE73D0"/>
    <w:rsid w:val="00AE76FE"/>
    <w:rsid w:val="00AF09BE"/>
    <w:rsid w:val="00AF0A4B"/>
    <w:rsid w:val="00AF23A3"/>
    <w:rsid w:val="00AF434D"/>
    <w:rsid w:val="00AF4389"/>
    <w:rsid w:val="00AF4D89"/>
    <w:rsid w:val="00AF536D"/>
    <w:rsid w:val="00B00D37"/>
    <w:rsid w:val="00B011C2"/>
    <w:rsid w:val="00B0405B"/>
    <w:rsid w:val="00B0464A"/>
    <w:rsid w:val="00B05001"/>
    <w:rsid w:val="00B1259E"/>
    <w:rsid w:val="00B12EF1"/>
    <w:rsid w:val="00B14A73"/>
    <w:rsid w:val="00B15AFE"/>
    <w:rsid w:val="00B217AF"/>
    <w:rsid w:val="00B22A42"/>
    <w:rsid w:val="00B22DF3"/>
    <w:rsid w:val="00B233EA"/>
    <w:rsid w:val="00B2428C"/>
    <w:rsid w:val="00B2576E"/>
    <w:rsid w:val="00B274C7"/>
    <w:rsid w:val="00B30C6B"/>
    <w:rsid w:val="00B324FC"/>
    <w:rsid w:val="00B3325F"/>
    <w:rsid w:val="00B34840"/>
    <w:rsid w:val="00B34C01"/>
    <w:rsid w:val="00B3521B"/>
    <w:rsid w:val="00B3574D"/>
    <w:rsid w:val="00B37C4C"/>
    <w:rsid w:val="00B37CE9"/>
    <w:rsid w:val="00B406B2"/>
    <w:rsid w:val="00B409B2"/>
    <w:rsid w:val="00B411F0"/>
    <w:rsid w:val="00B41B73"/>
    <w:rsid w:val="00B44484"/>
    <w:rsid w:val="00B44986"/>
    <w:rsid w:val="00B44C6C"/>
    <w:rsid w:val="00B45A4E"/>
    <w:rsid w:val="00B46D59"/>
    <w:rsid w:val="00B474C1"/>
    <w:rsid w:val="00B47A05"/>
    <w:rsid w:val="00B47C1A"/>
    <w:rsid w:val="00B501A9"/>
    <w:rsid w:val="00B522A5"/>
    <w:rsid w:val="00B54494"/>
    <w:rsid w:val="00B556BA"/>
    <w:rsid w:val="00B565AF"/>
    <w:rsid w:val="00B566AA"/>
    <w:rsid w:val="00B5695F"/>
    <w:rsid w:val="00B56D80"/>
    <w:rsid w:val="00B571AC"/>
    <w:rsid w:val="00B575DF"/>
    <w:rsid w:val="00B615F6"/>
    <w:rsid w:val="00B6351B"/>
    <w:rsid w:val="00B63840"/>
    <w:rsid w:val="00B639B3"/>
    <w:rsid w:val="00B63B2B"/>
    <w:rsid w:val="00B64072"/>
    <w:rsid w:val="00B64D8A"/>
    <w:rsid w:val="00B675BC"/>
    <w:rsid w:val="00B70651"/>
    <w:rsid w:val="00B7163D"/>
    <w:rsid w:val="00B71688"/>
    <w:rsid w:val="00B721D9"/>
    <w:rsid w:val="00B749C0"/>
    <w:rsid w:val="00B76739"/>
    <w:rsid w:val="00B7674E"/>
    <w:rsid w:val="00B80205"/>
    <w:rsid w:val="00B809A9"/>
    <w:rsid w:val="00B8199B"/>
    <w:rsid w:val="00B81ADF"/>
    <w:rsid w:val="00B822FF"/>
    <w:rsid w:val="00B83687"/>
    <w:rsid w:val="00B83AF1"/>
    <w:rsid w:val="00B85D11"/>
    <w:rsid w:val="00B878BF"/>
    <w:rsid w:val="00B87CB7"/>
    <w:rsid w:val="00B90336"/>
    <w:rsid w:val="00B90D33"/>
    <w:rsid w:val="00B918E2"/>
    <w:rsid w:val="00B91DF5"/>
    <w:rsid w:val="00B93924"/>
    <w:rsid w:val="00B93FD8"/>
    <w:rsid w:val="00B94885"/>
    <w:rsid w:val="00B94BB7"/>
    <w:rsid w:val="00B94EB2"/>
    <w:rsid w:val="00B969AE"/>
    <w:rsid w:val="00BA015D"/>
    <w:rsid w:val="00BA0C05"/>
    <w:rsid w:val="00BA1D9A"/>
    <w:rsid w:val="00BA312C"/>
    <w:rsid w:val="00BA402B"/>
    <w:rsid w:val="00BA48F4"/>
    <w:rsid w:val="00BA4EF7"/>
    <w:rsid w:val="00BA5861"/>
    <w:rsid w:val="00BA62E3"/>
    <w:rsid w:val="00BA7AFC"/>
    <w:rsid w:val="00BB3E39"/>
    <w:rsid w:val="00BB5212"/>
    <w:rsid w:val="00BC0DE4"/>
    <w:rsid w:val="00BC0F63"/>
    <w:rsid w:val="00BC11C5"/>
    <w:rsid w:val="00BC1228"/>
    <w:rsid w:val="00BC366F"/>
    <w:rsid w:val="00BC532D"/>
    <w:rsid w:val="00BC5D30"/>
    <w:rsid w:val="00BD10AE"/>
    <w:rsid w:val="00BD2524"/>
    <w:rsid w:val="00BD2CCF"/>
    <w:rsid w:val="00BD4670"/>
    <w:rsid w:val="00BD497D"/>
    <w:rsid w:val="00BD5745"/>
    <w:rsid w:val="00BD5BF2"/>
    <w:rsid w:val="00BD6A88"/>
    <w:rsid w:val="00BD79B0"/>
    <w:rsid w:val="00BE319C"/>
    <w:rsid w:val="00BE399A"/>
    <w:rsid w:val="00BE4F70"/>
    <w:rsid w:val="00BE50F0"/>
    <w:rsid w:val="00BE556B"/>
    <w:rsid w:val="00BE6357"/>
    <w:rsid w:val="00BE6651"/>
    <w:rsid w:val="00BE66A7"/>
    <w:rsid w:val="00BE6A27"/>
    <w:rsid w:val="00BE7486"/>
    <w:rsid w:val="00BF0429"/>
    <w:rsid w:val="00BF17CD"/>
    <w:rsid w:val="00BF3C4D"/>
    <w:rsid w:val="00BF3FBB"/>
    <w:rsid w:val="00BF5EB0"/>
    <w:rsid w:val="00BF61CF"/>
    <w:rsid w:val="00BF7CD0"/>
    <w:rsid w:val="00C01B56"/>
    <w:rsid w:val="00C02EAB"/>
    <w:rsid w:val="00C045EF"/>
    <w:rsid w:val="00C0475D"/>
    <w:rsid w:val="00C047C6"/>
    <w:rsid w:val="00C07444"/>
    <w:rsid w:val="00C11484"/>
    <w:rsid w:val="00C116D8"/>
    <w:rsid w:val="00C1175B"/>
    <w:rsid w:val="00C11DB3"/>
    <w:rsid w:val="00C14CDB"/>
    <w:rsid w:val="00C20C71"/>
    <w:rsid w:val="00C244A6"/>
    <w:rsid w:val="00C268EE"/>
    <w:rsid w:val="00C275B7"/>
    <w:rsid w:val="00C27D01"/>
    <w:rsid w:val="00C328EE"/>
    <w:rsid w:val="00C33099"/>
    <w:rsid w:val="00C343D8"/>
    <w:rsid w:val="00C35616"/>
    <w:rsid w:val="00C36031"/>
    <w:rsid w:val="00C37C8B"/>
    <w:rsid w:val="00C37E12"/>
    <w:rsid w:val="00C4309B"/>
    <w:rsid w:val="00C4415F"/>
    <w:rsid w:val="00C44DE3"/>
    <w:rsid w:val="00C46216"/>
    <w:rsid w:val="00C5038B"/>
    <w:rsid w:val="00C508EB"/>
    <w:rsid w:val="00C5107F"/>
    <w:rsid w:val="00C51D2B"/>
    <w:rsid w:val="00C52B32"/>
    <w:rsid w:val="00C57210"/>
    <w:rsid w:val="00C57D5A"/>
    <w:rsid w:val="00C57E30"/>
    <w:rsid w:val="00C6046D"/>
    <w:rsid w:val="00C60F9A"/>
    <w:rsid w:val="00C6188C"/>
    <w:rsid w:val="00C623B2"/>
    <w:rsid w:val="00C63AB3"/>
    <w:rsid w:val="00C65C75"/>
    <w:rsid w:val="00C65CE6"/>
    <w:rsid w:val="00C65EAD"/>
    <w:rsid w:val="00C66882"/>
    <w:rsid w:val="00C67D98"/>
    <w:rsid w:val="00C7096C"/>
    <w:rsid w:val="00C746F7"/>
    <w:rsid w:val="00C758F5"/>
    <w:rsid w:val="00C7693F"/>
    <w:rsid w:val="00C7739D"/>
    <w:rsid w:val="00C80646"/>
    <w:rsid w:val="00C80DBD"/>
    <w:rsid w:val="00C813F6"/>
    <w:rsid w:val="00C8229D"/>
    <w:rsid w:val="00C83A25"/>
    <w:rsid w:val="00C84DC8"/>
    <w:rsid w:val="00C856FD"/>
    <w:rsid w:val="00C86293"/>
    <w:rsid w:val="00C86357"/>
    <w:rsid w:val="00C86810"/>
    <w:rsid w:val="00C868F6"/>
    <w:rsid w:val="00C90179"/>
    <w:rsid w:val="00C91806"/>
    <w:rsid w:val="00C92C7C"/>
    <w:rsid w:val="00C943E7"/>
    <w:rsid w:val="00C94E7B"/>
    <w:rsid w:val="00C96791"/>
    <w:rsid w:val="00C96812"/>
    <w:rsid w:val="00C96CD3"/>
    <w:rsid w:val="00C971F4"/>
    <w:rsid w:val="00CA01FE"/>
    <w:rsid w:val="00CA06E7"/>
    <w:rsid w:val="00CA16B7"/>
    <w:rsid w:val="00CA1C93"/>
    <w:rsid w:val="00CA2782"/>
    <w:rsid w:val="00CA2CA6"/>
    <w:rsid w:val="00CA2D3C"/>
    <w:rsid w:val="00CA3B45"/>
    <w:rsid w:val="00CA6C22"/>
    <w:rsid w:val="00CA7475"/>
    <w:rsid w:val="00CA7A31"/>
    <w:rsid w:val="00CB16BB"/>
    <w:rsid w:val="00CB21B3"/>
    <w:rsid w:val="00CB285C"/>
    <w:rsid w:val="00CB2F7B"/>
    <w:rsid w:val="00CB4973"/>
    <w:rsid w:val="00CB4A6E"/>
    <w:rsid w:val="00CB4C7F"/>
    <w:rsid w:val="00CB685C"/>
    <w:rsid w:val="00CB7B4E"/>
    <w:rsid w:val="00CC029A"/>
    <w:rsid w:val="00CC04F3"/>
    <w:rsid w:val="00CC09A3"/>
    <w:rsid w:val="00CC186D"/>
    <w:rsid w:val="00CC2646"/>
    <w:rsid w:val="00CC5AD2"/>
    <w:rsid w:val="00CC6521"/>
    <w:rsid w:val="00CD0E36"/>
    <w:rsid w:val="00CD7C0A"/>
    <w:rsid w:val="00CE0AAA"/>
    <w:rsid w:val="00CE1D1E"/>
    <w:rsid w:val="00CE26F7"/>
    <w:rsid w:val="00CE27D2"/>
    <w:rsid w:val="00CE3030"/>
    <w:rsid w:val="00CE4578"/>
    <w:rsid w:val="00CE4B0F"/>
    <w:rsid w:val="00CE5B99"/>
    <w:rsid w:val="00CE615D"/>
    <w:rsid w:val="00CE6993"/>
    <w:rsid w:val="00CE7DF9"/>
    <w:rsid w:val="00CF240F"/>
    <w:rsid w:val="00CF2635"/>
    <w:rsid w:val="00CF27B9"/>
    <w:rsid w:val="00CF37BE"/>
    <w:rsid w:val="00CF3F5A"/>
    <w:rsid w:val="00CF4609"/>
    <w:rsid w:val="00CF51EE"/>
    <w:rsid w:val="00CF58E5"/>
    <w:rsid w:val="00CF6D8C"/>
    <w:rsid w:val="00CF6DFE"/>
    <w:rsid w:val="00D00DD5"/>
    <w:rsid w:val="00D014FF"/>
    <w:rsid w:val="00D03641"/>
    <w:rsid w:val="00D05DA7"/>
    <w:rsid w:val="00D11747"/>
    <w:rsid w:val="00D120AC"/>
    <w:rsid w:val="00D135C2"/>
    <w:rsid w:val="00D14AEE"/>
    <w:rsid w:val="00D14E22"/>
    <w:rsid w:val="00D152F1"/>
    <w:rsid w:val="00D159DE"/>
    <w:rsid w:val="00D16F1E"/>
    <w:rsid w:val="00D204BA"/>
    <w:rsid w:val="00D2063B"/>
    <w:rsid w:val="00D20F74"/>
    <w:rsid w:val="00D21E99"/>
    <w:rsid w:val="00D22C23"/>
    <w:rsid w:val="00D2366E"/>
    <w:rsid w:val="00D2424B"/>
    <w:rsid w:val="00D2519C"/>
    <w:rsid w:val="00D2733B"/>
    <w:rsid w:val="00D3441C"/>
    <w:rsid w:val="00D3472A"/>
    <w:rsid w:val="00D358A7"/>
    <w:rsid w:val="00D35F2B"/>
    <w:rsid w:val="00D362E1"/>
    <w:rsid w:val="00D4012A"/>
    <w:rsid w:val="00D4219E"/>
    <w:rsid w:val="00D435EA"/>
    <w:rsid w:val="00D44A88"/>
    <w:rsid w:val="00D45A65"/>
    <w:rsid w:val="00D46A6E"/>
    <w:rsid w:val="00D500B9"/>
    <w:rsid w:val="00D5063D"/>
    <w:rsid w:val="00D50C46"/>
    <w:rsid w:val="00D5189C"/>
    <w:rsid w:val="00D520F0"/>
    <w:rsid w:val="00D53F80"/>
    <w:rsid w:val="00D5489A"/>
    <w:rsid w:val="00D61642"/>
    <w:rsid w:val="00D6173C"/>
    <w:rsid w:val="00D61E62"/>
    <w:rsid w:val="00D6278D"/>
    <w:rsid w:val="00D627AA"/>
    <w:rsid w:val="00D63446"/>
    <w:rsid w:val="00D64F93"/>
    <w:rsid w:val="00D6543F"/>
    <w:rsid w:val="00D65FAB"/>
    <w:rsid w:val="00D71BA2"/>
    <w:rsid w:val="00D73A72"/>
    <w:rsid w:val="00D74150"/>
    <w:rsid w:val="00D74183"/>
    <w:rsid w:val="00D748AC"/>
    <w:rsid w:val="00D753DB"/>
    <w:rsid w:val="00D75F35"/>
    <w:rsid w:val="00D76B50"/>
    <w:rsid w:val="00D76D73"/>
    <w:rsid w:val="00D76EE1"/>
    <w:rsid w:val="00D83422"/>
    <w:rsid w:val="00D852D8"/>
    <w:rsid w:val="00D87473"/>
    <w:rsid w:val="00D91BBE"/>
    <w:rsid w:val="00D91E9B"/>
    <w:rsid w:val="00D93139"/>
    <w:rsid w:val="00D95754"/>
    <w:rsid w:val="00D96719"/>
    <w:rsid w:val="00D96B85"/>
    <w:rsid w:val="00DA0181"/>
    <w:rsid w:val="00DA0507"/>
    <w:rsid w:val="00DA2389"/>
    <w:rsid w:val="00DA28B1"/>
    <w:rsid w:val="00DA2D76"/>
    <w:rsid w:val="00DA315C"/>
    <w:rsid w:val="00DA4B7B"/>
    <w:rsid w:val="00DA4C8D"/>
    <w:rsid w:val="00DA5493"/>
    <w:rsid w:val="00DA6AB6"/>
    <w:rsid w:val="00DA6CCA"/>
    <w:rsid w:val="00DB1949"/>
    <w:rsid w:val="00DB2C0E"/>
    <w:rsid w:val="00DB65A4"/>
    <w:rsid w:val="00DC2A03"/>
    <w:rsid w:val="00DC39F5"/>
    <w:rsid w:val="00DC3CB8"/>
    <w:rsid w:val="00DC3D7F"/>
    <w:rsid w:val="00DC5537"/>
    <w:rsid w:val="00DC6596"/>
    <w:rsid w:val="00DC7097"/>
    <w:rsid w:val="00DC7276"/>
    <w:rsid w:val="00DC787C"/>
    <w:rsid w:val="00DD1E06"/>
    <w:rsid w:val="00DD1F95"/>
    <w:rsid w:val="00DD329A"/>
    <w:rsid w:val="00DD4D1E"/>
    <w:rsid w:val="00DD578D"/>
    <w:rsid w:val="00DE170D"/>
    <w:rsid w:val="00DE17A7"/>
    <w:rsid w:val="00DE1AC7"/>
    <w:rsid w:val="00DE2BFF"/>
    <w:rsid w:val="00DE5E19"/>
    <w:rsid w:val="00DE70B4"/>
    <w:rsid w:val="00DE7816"/>
    <w:rsid w:val="00DF0606"/>
    <w:rsid w:val="00DF0B4A"/>
    <w:rsid w:val="00DF1DA1"/>
    <w:rsid w:val="00DF2B34"/>
    <w:rsid w:val="00DF51B1"/>
    <w:rsid w:val="00E00200"/>
    <w:rsid w:val="00E02591"/>
    <w:rsid w:val="00E028E1"/>
    <w:rsid w:val="00E03191"/>
    <w:rsid w:val="00E04F2D"/>
    <w:rsid w:val="00E0627F"/>
    <w:rsid w:val="00E06C35"/>
    <w:rsid w:val="00E1160A"/>
    <w:rsid w:val="00E13244"/>
    <w:rsid w:val="00E137B3"/>
    <w:rsid w:val="00E14531"/>
    <w:rsid w:val="00E14C47"/>
    <w:rsid w:val="00E159E1"/>
    <w:rsid w:val="00E16296"/>
    <w:rsid w:val="00E16377"/>
    <w:rsid w:val="00E16A06"/>
    <w:rsid w:val="00E25CA5"/>
    <w:rsid w:val="00E31663"/>
    <w:rsid w:val="00E34568"/>
    <w:rsid w:val="00E3529B"/>
    <w:rsid w:val="00E3574C"/>
    <w:rsid w:val="00E357B0"/>
    <w:rsid w:val="00E376AE"/>
    <w:rsid w:val="00E378C4"/>
    <w:rsid w:val="00E41296"/>
    <w:rsid w:val="00E41BA7"/>
    <w:rsid w:val="00E43032"/>
    <w:rsid w:val="00E43831"/>
    <w:rsid w:val="00E43AE2"/>
    <w:rsid w:val="00E43CD6"/>
    <w:rsid w:val="00E43EAF"/>
    <w:rsid w:val="00E464CF"/>
    <w:rsid w:val="00E474FB"/>
    <w:rsid w:val="00E47529"/>
    <w:rsid w:val="00E47F63"/>
    <w:rsid w:val="00E50511"/>
    <w:rsid w:val="00E52248"/>
    <w:rsid w:val="00E53242"/>
    <w:rsid w:val="00E54B48"/>
    <w:rsid w:val="00E55AA1"/>
    <w:rsid w:val="00E56206"/>
    <w:rsid w:val="00E56DC2"/>
    <w:rsid w:val="00E56F47"/>
    <w:rsid w:val="00E57051"/>
    <w:rsid w:val="00E60B6C"/>
    <w:rsid w:val="00E60C06"/>
    <w:rsid w:val="00E619A0"/>
    <w:rsid w:val="00E62C61"/>
    <w:rsid w:val="00E65692"/>
    <w:rsid w:val="00E65B47"/>
    <w:rsid w:val="00E6602D"/>
    <w:rsid w:val="00E66734"/>
    <w:rsid w:val="00E67B8C"/>
    <w:rsid w:val="00E70336"/>
    <w:rsid w:val="00E71504"/>
    <w:rsid w:val="00E729EC"/>
    <w:rsid w:val="00E73447"/>
    <w:rsid w:val="00E75BAC"/>
    <w:rsid w:val="00E82A2F"/>
    <w:rsid w:val="00E84D7C"/>
    <w:rsid w:val="00E860E9"/>
    <w:rsid w:val="00E86F33"/>
    <w:rsid w:val="00E8720A"/>
    <w:rsid w:val="00E90CCA"/>
    <w:rsid w:val="00E921B3"/>
    <w:rsid w:val="00E9227D"/>
    <w:rsid w:val="00E93B12"/>
    <w:rsid w:val="00E950BA"/>
    <w:rsid w:val="00EA1BBC"/>
    <w:rsid w:val="00EA2409"/>
    <w:rsid w:val="00EA27A4"/>
    <w:rsid w:val="00EA5DBB"/>
    <w:rsid w:val="00EA5F04"/>
    <w:rsid w:val="00EA741D"/>
    <w:rsid w:val="00EA745E"/>
    <w:rsid w:val="00EB0B1D"/>
    <w:rsid w:val="00EB0C53"/>
    <w:rsid w:val="00EB176C"/>
    <w:rsid w:val="00EB23B8"/>
    <w:rsid w:val="00EB4897"/>
    <w:rsid w:val="00EB4CC0"/>
    <w:rsid w:val="00EB5215"/>
    <w:rsid w:val="00EB5514"/>
    <w:rsid w:val="00EB5519"/>
    <w:rsid w:val="00EB7664"/>
    <w:rsid w:val="00EB76BE"/>
    <w:rsid w:val="00EC059C"/>
    <w:rsid w:val="00EC0D24"/>
    <w:rsid w:val="00EC1073"/>
    <w:rsid w:val="00EC29F3"/>
    <w:rsid w:val="00EC45E7"/>
    <w:rsid w:val="00EC4A6D"/>
    <w:rsid w:val="00ED03D3"/>
    <w:rsid w:val="00ED051C"/>
    <w:rsid w:val="00ED2234"/>
    <w:rsid w:val="00ED39AA"/>
    <w:rsid w:val="00ED4297"/>
    <w:rsid w:val="00ED4BE4"/>
    <w:rsid w:val="00ED53F1"/>
    <w:rsid w:val="00ED5E91"/>
    <w:rsid w:val="00EE1201"/>
    <w:rsid w:val="00EE1B71"/>
    <w:rsid w:val="00EE23BD"/>
    <w:rsid w:val="00EE24C9"/>
    <w:rsid w:val="00EE24D2"/>
    <w:rsid w:val="00EE2AAC"/>
    <w:rsid w:val="00EE3DEB"/>
    <w:rsid w:val="00EE5071"/>
    <w:rsid w:val="00EE53C2"/>
    <w:rsid w:val="00EE6FD6"/>
    <w:rsid w:val="00EE7485"/>
    <w:rsid w:val="00EE796C"/>
    <w:rsid w:val="00EF0BA1"/>
    <w:rsid w:val="00EF2BF2"/>
    <w:rsid w:val="00EF432D"/>
    <w:rsid w:val="00EF45FC"/>
    <w:rsid w:val="00EF7167"/>
    <w:rsid w:val="00EF7E8E"/>
    <w:rsid w:val="00F006F1"/>
    <w:rsid w:val="00F00B6E"/>
    <w:rsid w:val="00F014EA"/>
    <w:rsid w:val="00F01F4D"/>
    <w:rsid w:val="00F04631"/>
    <w:rsid w:val="00F04645"/>
    <w:rsid w:val="00F06E49"/>
    <w:rsid w:val="00F074F7"/>
    <w:rsid w:val="00F10648"/>
    <w:rsid w:val="00F11BC5"/>
    <w:rsid w:val="00F11D36"/>
    <w:rsid w:val="00F12014"/>
    <w:rsid w:val="00F122BC"/>
    <w:rsid w:val="00F12F27"/>
    <w:rsid w:val="00F1315A"/>
    <w:rsid w:val="00F13421"/>
    <w:rsid w:val="00F14003"/>
    <w:rsid w:val="00F14731"/>
    <w:rsid w:val="00F15558"/>
    <w:rsid w:val="00F1664C"/>
    <w:rsid w:val="00F17817"/>
    <w:rsid w:val="00F17C07"/>
    <w:rsid w:val="00F17ECD"/>
    <w:rsid w:val="00F20928"/>
    <w:rsid w:val="00F20E7D"/>
    <w:rsid w:val="00F23A60"/>
    <w:rsid w:val="00F245C8"/>
    <w:rsid w:val="00F2530E"/>
    <w:rsid w:val="00F27A93"/>
    <w:rsid w:val="00F333D6"/>
    <w:rsid w:val="00F334FF"/>
    <w:rsid w:val="00F33CEE"/>
    <w:rsid w:val="00F34044"/>
    <w:rsid w:val="00F34E46"/>
    <w:rsid w:val="00F35B4B"/>
    <w:rsid w:val="00F35EEA"/>
    <w:rsid w:val="00F40F28"/>
    <w:rsid w:val="00F410B2"/>
    <w:rsid w:val="00F419FE"/>
    <w:rsid w:val="00F41AD9"/>
    <w:rsid w:val="00F41E6A"/>
    <w:rsid w:val="00F4264A"/>
    <w:rsid w:val="00F42C13"/>
    <w:rsid w:val="00F434D7"/>
    <w:rsid w:val="00F46118"/>
    <w:rsid w:val="00F46BCB"/>
    <w:rsid w:val="00F50174"/>
    <w:rsid w:val="00F50399"/>
    <w:rsid w:val="00F5138F"/>
    <w:rsid w:val="00F51FE6"/>
    <w:rsid w:val="00F53668"/>
    <w:rsid w:val="00F53CEA"/>
    <w:rsid w:val="00F54436"/>
    <w:rsid w:val="00F54AAA"/>
    <w:rsid w:val="00F54CA8"/>
    <w:rsid w:val="00F5538E"/>
    <w:rsid w:val="00F568EB"/>
    <w:rsid w:val="00F6144E"/>
    <w:rsid w:val="00F62F78"/>
    <w:rsid w:val="00F6462A"/>
    <w:rsid w:val="00F65F3B"/>
    <w:rsid w:val="00F66323"/>
    <w:rsid w:val="00F6719B"/>
    <w:rsid w:val="00F71153"/>
    <w:rsid w:val="00F721DD"/>
    <w:rsid w:val="00F74782"/>
    <w:rsid w:val="00F75827"/>
    <w:rsid w:val="00F76246"/>
    <w:rsid w:val="00F76364"/>
    <w:rsid w:val="00F76CC8"/>
    <w:rsid w:val="00F77427"/>
    <w:rsid w:val="00F80990"/>
    <w:rsid w:val="00F81CEB"/>
    <w:rsid w:val="00F81D0B"/>
    <w:rsid w:val="00F81E0C"/>
    <w:rsid w:val="00F833E2"/>
    <w:rsid w:val="00F83441"/>
    <w:rsid w:val="00F834B6"/>
    <w:rsid w:val="00F8711C"/>
    <w:rsid w:val="00F87FC9"/>
    <w:rsid w:val="00F90796"/>
    <w:rsid w:val="00F91D6A"/>
    <w:rsid w:val="00F92073"/>
    <w:rsid w:val="00F92C67"/>
    <w:rsid w:val="00F936AB"/>
    <w:rsid w:val="00F947C5"/>
    <w:rsid w:val="00F94D74"/>
    <w:rsid w:val="00F94EB2"/>
    <w:rsid w:val="00F95BAB"/>
    <w:rsid w:val="00F965B4"/>
    <w:rsid w:val="00F96BCC"/>
    <w:rsid w:val="00F970DD"/>
    <w:rsid w:val="00F97880"/>
    <w:rsid w:val="00F978CD"/>
    <w:rsid w:val="00F97F72"/>
    <w:rsid w:val="00FA168E"/>
    <w:rsid w:val="00FA218F"/>
    <w:rsid w:val="00FA2F1B"/>
    <w:rsid w:val="00FA3104"/>
    <w:rsid w:val="00FA54BC"/>
    <w:rsid w:val="00FA6308"/>
    <w:rsid w:val="00FA7F8B"/>
    <w:rsid w:val="00FB2286"/>
    <w:rsid w:val="00FB49E4"/>
    <w:rsid w:val="00FB681D"/>
    <w:rsid w:val="00FC0C84"/>
    <w:rsid w:val="00FC0C9B"/>
    <w:rsid w:val="00FC1018"/>
    <w:rsid w:val="00FC171D"/>
    <w:rsid w:val="00FC1B01"/>
    <w:rsid w:val="00FC35E4"/>
    <w:rsid w:val="00FC3612"/>
    <w:rsid w:val="00FC3D64"/>
    <w:rsid w:val="00FC41C5"/>
    <w:rsid w:val="00FC5BE7"/>
    <w:rsid w:val="00FC636C"/>
    <w:rsid w:val="00FC7720"/>
    <w:rsid w:val="00FD0DAF"/>
    <w:rsid w:val="00FD1136"/>
    <w:rsid w:val="00FD2AA6"/>
    <w:rsid w:val="00FD332C"/>
    <w:rsid w:val="00FD3CD9"/>
    <w:rsid w:val="00FD4559"/>
    <w:rsid w:val="00FD4A9D"/>
    <w:rsid w:val="00FD4CBB"/>
    <w:rsid w:val="00FD4FC0"/>
    <w:rsid w:val="00FD6101"/>
    <w:rsid w:val="00FD6B21"/>
    <w:rsid w:val="00FD7587"/>
    <w:rsid w:val="00FE171C"/>
    <w:rsid w:val="00FE307F"/>
    <w:rsid w:val="00FE40A3"/>
    <w:rsid w:val="00FE40F9"/>
    <w:rsid w:val="00FE485C"/>
    <w:rsid w:val="00FE5A90"/>
    <w:rsid w:val="00FE626D"/>
    <w:rsid w:val="00FE62D0"/>
    <w:rsid w:val="00FE6308"/>
    <w:rsid w:val="00FE65BC"/>
    <w:rsid w:val="00FE6D82"/>
    <w:rsid w:val="00FF0628"/>
    <w:rsid w:val="00FF1874"/>
    <w:rsid w:val="00FF6E1E"/>
    <w:rsid w:val="00FF74AE"/>
    <w:rsid w:val="00FF7EFD"/>
    <w:rsid w:val="01142BEC"/>
    <w:rsid w:val="012409F8"/>
    <w:rsid w:val="01401564"/>
    <w:rsid w:val="01897192"/>
    <w:rsid w:val="01A20ABE"/>
    <w:rsid w:val="01C65C02"/>
    <w:rsid w:val="01D502A4"/>
    <w:rsid w:val="01D93B53"/>
    <w:rsid w:val="01F2467F"/>
    <w:rsid w:val="02196462"/>
    <w:rsid w:val="02196522"/>
    <w:rsid w:val="022067B7"/>
    <w:rsid w:val="02372644"/>
    <w:rsid w:val="023870D5"/>
    <w:rsid w:val="023B7300"/>
    <w:rsid w:val="023E4AEA"/>
    <w:rsid w:val="02411BDF"/>
    <w:rsid w:val="0244335F"/>
    <w:rsid w:val="02461746"/>
    <w:rsid w:val="026D3366"/>
    <w:rsid w:val="027A5EF4"/>
    <w:rsid w:val="028D026E"/>
    <w:rsid w:val="02A461F3"/>
    <w:rsid w:val="02BA63E9"/>
    <w:rsid w:val="02BC659C"/>
    <w:rsid w:val="02D71017"/>
    <w:rsid w:val="02D77BFC"/>
    <w:rsid w:val="02E05809"/>
    <w:rsid w:val="02E843DA"/>
    <w:rsid w:val="02F2426E"/>
    <w:rsid w:val="02FE5CD6"/>
    <w:rsid w:val="02FE7ED9"/>
    <w:rsid w:val="02FF5AE7"/>
    <w:rsid w:val="03033FB9"/>
    <w:rsid w:val="03060606"/>
    <w:rsid w:val="030C15A2"/>
    <w:rsid w:val="03143DEC"/>
    <w:rsid w:val="03182B88"/>
    <w:rsid w:val="032458DA"/>
    <w:rsid w:val="0328539C"/>
    <w:rsid w:val="032A66B6"/>
    <w:rsid w:val="034562F5"/>
    <w:rsid w:val="03576735"/>
    <w:rsid w:val="0358799B"/>
    <w:rsid w:val="036C029C"/>
    <w:rsid w:val="036D2B34"/>
    <w:rsid w:val="037045C4"/>
    <w:rsid w:val="0397458A"/>
    <w:rsid w:val="03A13F91"/>
    <w:rsid w:val="03A827B6"/>
    <w:rsid w:val="03C72189"/>
    <w:rsid w:val="03E05859"/>
    <w:rsid w:val="03EB3014"/>
    <w:rsid w:val="03F07CDC"/>
    <w:rsid w:val="03F53915"/>
    <w:rsid w:val="040B1087"/>
    <w:rsid w:val="04220CF3"/>
    <w:rsid w:val="043B7903"/>
    <w:rsid w:val="04446ED8"/>
    <w:rsid w:val="045A0B7A"/>
    <w:rsid w:val="0473774B"/>
    <w:rsid w:val="047574DE"/>
    <w:rsid w:val="047A34C0"/>
    <w:rsid w:val="047C7F1A"/>
    <w:rsid w:val="048F35CD"/>
    <w:rsid w:val="04946E13"/>
    <w:rsid w:val="049A2838"/>
    <w:rsid w:val="04A251D4"/>
    <w:rsid w:val="04AB007A"/>
    <w:rsid w:val="04AB7370"/>
    <w:rsid w:val="04AD1712"/>
    <w:rsid w:val="04BC752A"/>
    <w:rsid w:val="04CB62A6"/>
    <w:rsid w:val="04CF37D6"/>
    <w:rsid w:val="04D319E0"/>
    <w:rsid w:val="04E2491B"/>
    <w:rsid w:val="04EF5863"/>
    <w:rsid w:val="04F87FC1"/>
    <w:rsid w:val="050463AD"/>
    <w:rsid w:val="050F535E"/>
    <w:rsid w:val="051B4450"/>
    <w:rsid w:val="0522381E"/>
    <w:rsid w:val="05291A54"/>
    <w:rsid w:val="0535380D"/>
    <w:rsid w:val="05425315"/>
    <w:rsid w:val="055A3E7C"/>
    <w:rsid w:val="057D03CF"/>
    <w:rsid w:val="05867074"/>
    <w:rsid w:val="05873EC3"/>
    <w:rsid w:val="059234FA"/>
    <w:rsid w:val="05993864"/>
    <w:rsid w:val="05CA7316"/>
    <w:rsid w:val="05DA25C7"/>
    <w:rsid w:val="05EC2BDE"/>
    <w:rsid w:val="0607734B"/>
    <w:rsid w:val="0608074A"/>
    <w:rsid w:val="060851D3"/>
    <w:rsid w:val="060B528E"/>
    <w:rsid w:val="060E40A5"/>
    <w:rsid w:val="061B3B46"/>
    <w:rsid w:val="062275CE"/>
    <w:rsid w:val="06391BDF"/>
    <w:rsid w:val="063F37FB"/>
    <w:rsid w:val="06471F16"/>
    <w:rsid w:val="06594F1E"/>
    <w:rsid w:val="06614BB6"/>
    <w:rsid w:val="068A4255"/>
    <w:rsid w:val="06C0348C"/>
    <w:rsid w:val="06C62615"/>
    <w:rsid w:val="06D37F08"/>
    <w:rsid w:val="06D422E1"/>
    <w:rsid w:val="06DA22E9"/>
    <w:rsid w:val="070761C8"/>
    <w:rsid w:val="071874D5"/>
    <w:rsid w:val="073042BD"/>
    <w:rsid w:val="073A2192"/>
    <w:rsid w:val="07447AA9"/>
    <w:rsid w:val="074B1050"/>
    <w:rsid w:val="07607AD1"/>
    <w:rsid w:val="07966475"/>
    <w:rsid w:val="07A70C3B"/>
    <w:rsid w:val="07D30D94"/>
    <w:rsid w:val="07E92A4F"/>
    <w:rsid w:val="07F65A68"/>
    <w:rsid w:val="07F86536"/>
    <w:rsid w:val="08034961"/>
    <w:rsid w:val="080B5DF5"/>
    <w:rsid w:val="083B266E"/>
    <w:rsid w:val="084107A3"/>
    <w:rsid w:val="08554A8E"/>
    <w:rsid w:val="08735FE4"/>
    <w:rsid w:val="088000BE"/>
    <w:rsid w:val="08BD614A"/>
    <w:rsid w:val="08C17591"/>
    <w:rsid w:val="08E37D2A"/>
    <w:rsid w:val="08F63977"/>
    <w:rsid w:val="08FD362A"/>
    <w:rsid w:val="09051602"/>
    <w:rsid w:val="09095327"/>
    <w:rsid w:val="09241A75"/>
    <w:rsid w:val="093141B9"/>
    <w:rsid w:val="09393C7C"/>
    <w:rsid w:val="093E42C9"/>
    <w:rsid w:val="09476394"/>
    <w:rsid w:val="095D1A76"/>
    <w:rsid w:val="09721512"/>
    <w:rsid w:val="09807B86"/>
    <w:rsid w:val="09870294"/>
    <w:rsid w:val="099449EE"/>
    <w:rsid w:val="09A63A23"/>
    <w:rsid w:val="09A710A7"/>
    <w:rsid w:val="09B933B7"/>
    <w:rsid w:val="09BB65A3"/>
    <w:rsid w:val="09CE287D"/>
    <w:rsid w:val="09EA134A"/>
    <w:rsid w:val="09F04EDB"/>
    <w:rsid w:val="0A0A5C3B"/>
    <w:rsid w:val="0A1366AC"/>
    <w:rsid w:val="0A1F1228"/>
    <w:rsid w:val="0A2C004F"/>
    <w:rsid w:val="0A2F2362"/>
    <w:rsid w:val="0A3663B3"/>
    <w:rsid w:val="0A387B78"/>
    <w:rsid w:val="0A3B7E36"/>
    <w:rsid w:val="0A514367"/>
    <w:rsid w:val="0A574B10"/>
    <w:rsid w:val="0A5C749D"/>
    <w:rsid w:val="0A715ABF"/>
    <w:rsid w:val="0A793C89"/>
    <w:rsid w:val="0A8B6EB4"/>
    <w:rsid w:val="0A8C50DD"/>
    <w:rsid w:val="0A8F6645"/>
    <w:rsid w:val="0AC2018B"/>
    <w:rsid w:val="0AD45770"/>
    <w:rsid w:val="0ADA484F"/>
    <w:rsid w:val="0ADB4BBA"/>
    <w:rsid w:val="0ADE0DD3"/>
    <w:rsid w:val="0B130A6D"/>
    <w:rsid w:val="0B137AF6"/>
    <w:rsid w:val="0B175CB8"/>
    <w:rsid w:val="0B315168"/>
    <w:rsid w:val="0B517955"/>
    <w:rsid w:val="0B5B01CC"/>
    <w:rsid w:val="0B6E46A9"/>
    <w:rsid w:val="0B6F66A0"/>
    <w:rsid w:val="0BA66253"/>
    <w:rsid w:val="0BB96F8E"/>
    <w:rsid w:val="0BC26057"/>
    <w:rsid w:val="0BE1507A"/>
    <w:rsid w:val="0BE512DE"/>
    <w:rsid w:val="0BEC55ED"/>
    <w:rsid w:val="0BFE548A"/>
    <w:rsid w:val="0C050F76"/>
    <w:rsid w:val="0C0B585A"/>
    <w:rsid w:val="0C121985"/>
    <w:rsid w:val="0C366798"/>
    <w:rsid w:val="0C3F0147"/>
    <w:rsid w:val="0C5121F3"/>
    <w:rsid w:val="0C5F7347"/>
    <w:rsid w:val="0C6A38F3"/>
    <w:rsid w:val="0C9C30F1"/>
    <w:rsid w:val="0CB82DA5"/>
    <w:rsid w:val="0CCF1440"/>
    <w:rsid w:val="0CD07FFE"/>
    <w:rsid w:val="0CDC4E28"/>
    <w:rsid w:val="0CF66B9E"/>
    <w:rsid w:val="0CF9064D"/>
    <w:rsid w:val="0D091B55"/>
    <w:rsid w:val="0D096743"/>
    <w:rsid w:val="0D0E38F3"/>
    <w:rsid w:val="0D0E4613"/>
    <w:rsid w:val="0D147914"/>
    <w:rsid w:val="0D1668F9"/>
    <w:rsid w:val="0D245C5C"/>
    <w:rsid w:val="0D266AB9"/>
    <w:rsid w:val="0D490908"/>
    <w:rsid w:val="0D4D59CC"/>
    <w:rsid w:val="0D555789"/>
    <w:rsid w:val="0D7D0574"/>
    <w:rsid w:val="0D80134E"/>
    <w:rsid w:val="0D843EB4"/>
    <w:rsid w:val="0D8747F1"/>
    <w:rsid w:val="0DA55DAB"/>
    <w:rsid w:val="0DC87E20"/>
    <w:rsid w:val="0DCD726B"/>
    <w:rsid w:val="0DFA696E"/>
    <w:rsid w:val="0E3C4B30"/>
    <w:rsid w:val="0E410A0A"/>
    <w:rsid w:val="0E4C27D6"/>
    <w:rsid w:val="0E505E07"/>
    <w:rsid w:val="0E5367DD"/>
    <w:rsid w:val="0E570F48"/>
    <w:rsid w:val="0E630F86"/>
    <w:rsid w:val="0E7245BB"/>
    <w:rsid w:val="0E736AB5"/>
    <w:rsid w:val="0E795AB6"/>
    <w:rsid w:val="0E7A3313"/>
    <w:rsid w:val="0E843054"/>
    <w:rsid w:val="0E861D96"/>
    <w:rsid w:val="0E8945B9"/>
    <w:rsid w:val="0E8B695C"/>
    <w:rsid w:val="0E911238"/>
    <w:rsid w:val="0EA54374"/>
    <w:rsid w:val="0EB5426C"/>
    <w:rsid w:val="0EC46A94"/>
    <w:rsid w:val="0ECF02ED"/>
    <w:rsid w:val="0ED80276"/>
    <w:rsid w:val="0EDC56C4"/>
    <w:rsid w:val="0F046D96"/>
    <w:rsid w:val="0F20409F"/>
    <w:rsid w:val="0F220931"/>
    <w:rsid w:val="0F224C5E"/>
    <w:rsid w:val="0F500FDA"/>
    <w:rsid w:val="0F834430"/>
    <w:rsid w:val="0F8C7B52"/>
    <w:rsid w:val="0F8E3D1B"/>
    <w:rsid w:val="0F9F35AE"/>
    <w:rsid w:val="0FA16F08"/>
    <w:rsid w:val="0FA521BB"/>
    <w:rsid w:val="0FA6205A"/>
    <w:rsid w:val="0FCE65E6"/>
    <w:rsid w:val="0FD95637"/>
    <w:rsid w:val="0FE0018F"/>
    <w:rsid w:val="0FF81AB3"/>
    <w:rsid w:val="100D343E"/>
    <w:rsid w:val="10203647"/>
    <w:rsid w:val="10476A4E"/>
    <w:rsid w:val="10484F64"/>
    <w:rsid w:val="10536CB2"/>
    <w:rsid w:val="105416EB"/>
    <w:rsid w:val="10676E4F"/>
    <w:rsid w:val="10797237"/>
    <w:rsid w:val="10882799"/>
    <w:rsid w:val="108C5E7B"/>
    <w:rsid w:val="10906EAE"/>
    <w:rsid w:val="10934BB3"/>
    <w:rsid w:val="10C54E30"/>
    <w:rsid w:val="10C8348F"/>
    <w:rsid w:val="10CA1030"/>
    <w:rsid w:val="10CF51BA"/>
    <w:rsid w:val="10DB50DF"/>
    <w:rsid w:val="10E8710B"/>
    <w:rsid w:val="10F063E0"/>
    <w:rsid w:val="10F275BE"/>
    <w:rsid w:val="10FC4393"/>
    <w:rsid w:val="10FD0DE8"/>
    <w:rsid w:val="113061A8"/>
    <w:rsid w:val="11331F0D"/>
    <w:rsid w:val="11352E2D"/>
    <w:rsid w:val="114619F6"/>
    <w:rsid w:val="11656C5F"/>
    <w:rsid w:val="11703C1B"/>
    <w:rsid w:val="117C6AEC"/>
    <w:rsid w:val="1183008B"/>
    <w:rsid w:val="11964C5A"/>
    <w:rsid w:val="11AD3CB6"/>
    <w:rsid w:val="11B7711E"/>
    <w:rsid w:val="11BD20D6"/>
    <w:rsid w:val="11C11577"/>
    <w:rsid w:val="11C87B23"/>
    <w:rsid w:val="11D27C5A"/>
    <w:rsid w:val="121A06BD"/>
    <w:rsid w:val="121B012F"/>
    <w:rsid w:val="121E4813"/>
    <w:rsid w:val="123401D9"/>
    <w:rsid w:val="12415FD2"/>
    <w:rsid w:val="12851EC3"/>
    <w:rsid w:val="12893611"/>
    <w:rsid w:val="129034F7"/>
    <w:rsid w:val="129B34C2"/>
    <w:rsid w:val="129D6328"/>
    <w:rsid w:val="12A3625C"/>
    <w:rsid w:val="12A43E94"/>
    <w:rsid w:val="12B97DBE"/>
    <w:rsid w:val="12C73654"/>
    <w:rsid w:val="12CC6329"/>
    <w:rsid w:val="12D573EC"/>
    <w:rsid w:val="12D814B9"/>
    <w:rsid w:val="12E11F59"/>
    <w:rsid w:val="1304034C"/>
    <w:rsid w:val="13216B2C"/>
    <w:rsid w:val="134839D8"/>
    <w:rsid w:val="134B0CBE"/>
    <w:rsid w:val="13533AAD"/>
    <w:rsid w:val="136A730B"/>
    <w:rsid w:val="137E321A"/>
    <w:rsid w:val="13833AF2"/>
    <w:rsid w:val="13B81E24"/>
    <w:rsid w:val="13B86770"/>
    <w:rsid w:val="13E70B74"/>
    <w:rsid w:val="13E75191"/>
    <w:rsid w:val="13F62EB8"/>
    <w:rsid w:val="140C0F1D"/>
    <w:rsid w:val="14273568"/>
    <w:rsid w:val="14284FC6"/>
    <w:rsid w:val="142D5F18"/>
    <w:rsid w:val="143F39F2"/>
    <w:rsid w:val="144908E9"/>
    <w:rsid w:val="14593D90"/>
    <w:rsid w:val="14601A7F"/>
    <w:rsid w:val="147E319B"/>
    <w:rsid w:val="14AB5DF3"/>
    <w:rsid w:val="14B7137A"/>
    <w:rsid w:val="14E43923"/>
    <w:rsid w:val="14E64087"/>
    <w:rsid w:val="14F621C9"/>
    <w:rsid w:val="14FF3017"/>
    <w:rsid w:val="1501005C"/>
    <w:rsid w:val="151509A3"/>
    <w:rsid w:val="15160204"/>
    <w:rsid w:val="1517042C"/>
    <w:rsid w:val="151C4635"/>
    <w:rsid w:val="15275482"/>
    <w:rsid w:val="15366ED2"/>
    <w:rsid w:val="153F35F5"/>
    <w:rsid w:val="15432DFE"/>
    <w:rsid w:val="15583332"/>
    <w:rsid w:val="15592554"/>
    <w:rsid w:val="155C124C"/>
    <w:rsid w:val="15624A00"/>
    <w:rsid w:val="156D0B2D"/>
    <w:rsid w:val="157056CC"/>
    <w:rsid w:val="157B57FF"/>
    <w:rsid w:val="15AC1FA0"/>
    <w:rsid w:val="15B4178F"/>
    <w:rsid w:val="15C36BB7"/>
    <w:rsid w:val="15E44A40"/>
    <w:rsid w:val="15EA570D"/>
    <w:rsid w:val="15F7292E"/>
    <w:rsid w:val="15FC579D"/>
    <w:rsid w:val="16043B88"/>
    <w:rsid w:val="160E3774"/>
    <w:rsid w:val="16111E16"/>
    <w:rsid w:val="16175528"/>
    <w:rsid w:val="164517C2"/>
    <w:rsid w:val="164D530F"/>
    <w:rsid w:val="16521DFF"/>
    <w:rsid w:val="1653027A"/>
    <w:rsid w:val="16573D20"/>
    <w:rsid w:val="16616754"/>
    <w:rsid w:val="16631559"/>
    <w:rsid w:val="16664B9F"/>
    <w:rsid w:val="166C7A31"/>
    <w:rsid w:val="167F6B33"/>
    <w:rsid w:val="1687659F"/>
    <w:rsid w:val="16881768"/>
    <w:rsid w:val="16990C50"/>
    <w:rsid w:val="16B63EAA"/>
    <w:rsid w:val="16B7128F"/>
    <w:rsid w:val="16DE4297"/>
    <w:rsid w:val="16E354E9"/>
    <w:rsid w:val="16EE2282"/>
    <w:rsid w:val="16F05DFA"/>
    <w:rsid w:val="16FD2C3E"/>
    <w:rsid w:val="17034C03"/>
    <w:rsid w:val="1720448E"/>
    <w:rsid w:val="17437B05"/>
    <w:rsid w:val="175C3EAE"/>
    <w:rsid w:val="175C4740"/>
    <w:rsid w:val="176A5D73"/>
    <w:rsid w:val="177901A1"/>
    <w:rsid w:val="17854713"/>
    <w:rsid w:val="17991E6C"/>
    <w:rsid w:val="17A843E0"/>
    <w:rsid w:val="17BC2C4F"/>
    <w:rsid w:val="17CA3B6B"/>
    <w:rsid w:val="17DA6845"/>
    <w:rsid w:val="17E15087"/>
    <w:rsid w:val="17FE146C"/>
    <w:rsid w:val="180B57A7"/>
    <w:rsid w:val="18113C45"/>
    <w:rsid w:val="18271FD2"/>
    <w:rsid w:val="182A3298"/>
    <w:rsid w:val="182D50D8"/>
    <w:rsid w:val="18392E2C"/>
    <w:rsid w:val="18442D14"/>
    <w:rsid w:val="18456BBE"/>
    <w:rsid w:val="184F5FF9"/>
    <w:rsid w:val="18604381"/>
    <w:rsid w:val="18661B01"/>
    <w:rsid w:val="18773CB0"/>
    <w:rsid w:val="18782AB6"/>
    <w:rsid w:val="1882065B"/>
    <w:rsid w:val="188605AF"/>
    <w:rsid w:val="188F4258"/>
    <w:rsid w:val="18911397"/>
    <w:rsid w:val="189D46CE"/>
    <w:rsid w:val="18A16257"/>
    <w:rsid w:val="18A41BE6"/>
    <w:rsid w:val="18A70717"/>
    <w:rsid w:val="18AD0ED0"/>
    <w:rsid w:val="18B131B8"/>
    <w:rsid w:val="18B9196E"/>
    <w:rsid w:val="18CA3F17"/>
    <w:rsid w:val="19032E16"/>
    <w:rsid w:val="191912D0"/>
    <w:rsid w:val="1919138C"/>
    <w:rsid w:val="191D3504"/>
    <w:rsid w:val="19202AAF"/>
    <w:rsid w:val="193D18B1"/>
    <w:rsid w:val="1944076A"/>
    <w:rsid w:val="19453878"/>
    <w:rsid w:val="19470BFC"/>
    <w:rsid w:val="196B4912"/>
    <w:rsid w:val="196C2816"/>
    <w:rsid w:val="19746E26"/>
    <w:rsid w:val="198545E9"/>
    <w:rsid w:val="19920C8B"/>
    <w:rsid w:val="19B227A4"/>
    <w:rsid w:val="19BB3C04"/>
    <w:rsid w:val="19C02C4D"/>
    <w:rsid w:val="19C85311"/>
    <w:rsid w:val="19D63616"/>
    <w:rsid w:val="19EC2A1D"/>
    <w:rsid w:val="19F501CC"/>
    <w:rsid w:val="1A012C35"/>
    <w:rsid w:val="1A1871D1"/>
    <w:rsid w:val="1A223331"/>
    <w:rsid w:val="1A272B94"/>
    <w:rsid w:val="1A397017"/>
    <w:rsid w:val="1A40571B"/>
    <w:rsid w:val="1A46691A"/>
    <w:rsid w:val="1A5C19F6"/>
    <w:rsid w:val="1A661245"/>
    <w:rsid w:val="1A6D7C50"/>
    <w:rsid w:val="1A770393"/>
    <w:rsid w:val="1A884869"/>
    <w:rsid w:val="1A9316A1"/>
    <w:rsid w:val="1AAF7AF0"/>
    <w:rsid w:val="1AB9653B"/>
    <w:rsid w:val="1AC07C0C"/>
    <w:rsid w:val="1ADF3D8F"/>
    <w:rsid w:val="1AE76900"/>
    <w:rsid w:val="1AF04B9F"/>
    <w:rsid w:val="1AFF3C8F"/>
    <w:rsid w:val="1B2210B4"/>
    <w:rsid w:val="1B236603"/>
    <w:rsid w:val="1B2847D3"/>
    <w:rsid w:val="1B36332A"/>
    <w:rsid w:val="1B4C6ADA"/>
    <w:rsid w:val="1B644A67"/>
    <w:rsid w:val="1B6936A7"/>
    <w:rsid w:val="1B71262B"/>
    <w:rsid w:val="1B77364F"/>
    <w:rsid w:val="1B78519E"/>
    <w:rsid w:val="1B8276A9"/>
    <w:rsid w:val="1B907F65"/>
    <w:rsid w:val="1B940EA5"/>
    <w:rsid w:val="1B996216"/>
    <w:rsid w:val="1BA265BC"/>
    <w:rsid w:val="1BA54E06"/>
    <w:rsid w:val="1BB6686F"/>
    <w:rsid w:val="1BBB3D74"/>
    <w:rsid w:val="1BD07D2E"/>
    <w:rsid w:val="1BD11821"/>
    <w:rsid w:val="1BD165BF"/>
    <w:rsid w:val="1BD25298"/>
    <w:rsid w:val="1BDF10F2"/>
    <w:rsid w:val="1BEE4EBC"/>
    <w:rsid w:val="1BEF055B"/>
    <w:rsid w:val="1BF32AA2"/>
    <w:rsid w:val="1C0025BA"/>
    <w:rsid w:val="1C042D98"/>
    <w:rsid w:val="1C054074"/>
    <w:rsid w:val="1C0D35DA"/>
    <w:rsid w:val="1C163B8C"/>
    <w:rsid w:val="1C214593"/>
    <w:rsid w:val="1C3110D7"/>
    <w:rsid w:val="1C402B05"/>
    <w:rsid w:val="1C414C83"/>
    <w:rsid w:val="1C50527F"/>
    <w:rsid w:val="1C89751B"/>
    <w:rsid w:val="1C8A7427"/>
    <w:rsid w:val="1CA423A6"/>
    <w:rsid w:val="1CAC1A72"/>
    <w:rsid w:val="1CAC4FC6"/>
    <w:rsid w:val="1CB559FA"/>
    <w:rsid w:val="1CD6156D"/>
    <w:rsid w:val="1D2D513C"/>
    <w:rsid w:val="1D3A0760"/>
    <w:rsid w:val="1D3D7732"/>
    <w:rsid w:val="1D59452B"/>
    <w:rsid w:val="1D600F36"/>
    <w:rsid w:val="1D776353"/>
    <w:rsid w:val="1DAA0FE0"/>
    <w:rsid w:val="1DC87F0F"/>
    <w:rsid w:val="1DDA7A35"/>
    <w:rsid w:val="1DDD4080"/>
    <w:rsid w:val="1DE678FA"/>
    <w:rsid w:val="1DF748FE"/>
    <w:rsid w:val="1E17153B"/>
    <w:rsid w:val="1E2201D1"/>
    <w:rsid w:val="1E2565DF"/>
    <w:rsid w:val="1E2E2C08"/>
    <w:rsid w:val="1E62615F"/>
    <w:rsid w:val="1E6D2729"/>
    <w:rsid w:val="1E905422"/>
    <w:rsid w:val="1EB8717C"/>
    <w:rsid w:val="1ECD52CB"/>
    <w:rsid w:val="1ED84675"/>
    <w:rsid w:val="1EE762A8"/>
    <w:rsid w:val="1EEF57A0"/>
    <w:rsid w:val="1F097D58"/>
    <w:rsid w:val="1F1C379B"/>
    <w:rsid w:val="1F1E3283"/>
    <w:rsid w:val="1F213D36"/>
    <w:rsid w:val="1F415179"/>
    <w:rsid w:val="1F55468E"/>
    <w:rsid w:val="1F5B3A25"/>
    <w:rsid w:val="1F652D51"/>
    <w:rsid w:val="1F835C60"/>
    <w:rsid w:val="1F852D9A"/>
    <w:rsid w:val="1F9A0A81"/>
    <w:rsid w:val="1FA4437F"/>
    <w:rsid w:val="1FB45B95"/>
    <w:rsid w:val="1FC43B44"/>
    <w:rsid w:val="1FDE76B7"/>
    <w:rsid w:val="1FDF18F5"/>
    <w:rsid w:val="20216FA3"/>
    <w:rsid w:val="20364A08"/>
    <w:rsid w:val="20370453"/>
    <w:rsid w:val="20433DD9"/>
    <w:rsid w:val="208219EE"/>
    <w:rsid w:val="208642C5"/>
    <w:rsid w:val="208D55B4"/>
    <w:rsid w:val="20945F8B"/>
    <w:rsid w:val="20960AAC"/>
    <w:rsid w:val="20A81CC6"/>
    <w:rsid w:val="20BB2D92"/>
    <w:rsid w:val="20D9783C"/>
    <w:rsid w:val="20DF30E6"/>
    <w:rsid w:val="20E35890"/>
    <w:rsid w:val="20EB5260"/>
    <w:rsid w:val="20ED25F8"/>
    <w:rsid w:val="211D5536"/>
    <w:rsid w:val="212D7653"/>
    <w:rsid w:val="215D3497"/>
    <w:rsid w:val="21630DF5"/>
    <w:rsid w:val="216D4818"/>
    <w:rsid w:val="21720723"/>
    <w:rsid w:val="21835A63"/>
    <w:rsid w:val="21997739"/>
    <w:rsid w:val="21A453EC"/>
    <w:rsid w:val="21CB5E66"/>
    <w:rsid w:val="21DA2B73"/>
    <w:rsid w:val="21E51C2D"/>
    <w:rsid w:val="21E53738"/>
    <w:rsid w:val="21E92794"/>
    <w:rsid w:val="21EF4EBF"/>
    <w:rsid w:val="21EF7EED"/>
    <w:rsid w:val="21F347B9"/>
    <w:rsid w:val="21F368D6"/>
    <w:rsid w:val="21FA030D"/>
    <w:rsid w:val="21FF696C"/>
    <w:rsid w:val="22080428"/>
    <w:rsid w:val="220E42DE"/>
    <w:rsid w:val="22195DBD"/>
    <w:rsid w:val="2224484A"/>
    <w:rsid w:val="222A1CD6"/>
    <w:rsid w:val="222F2CD2"/>
    <w:rsid w:val="22327411"/>
    <w:rsid w:val="224704B5"/>
    <w:rsid w:val="22517C8A"/>
    <w:rsid w:val="22521CFA"/>
    <w:rsid w:val="22524403"/>
    <w:rsid w:val="225838E4"/>
    <w:rsid w:val="22627594"/>
    <w:rsid w:val="2268066E"/>
    <w:rsid w:val="2268361F"/>
    <w:rsid w:val="22867C38"/>
    <w:rsid w:val="22963720"/>
    <w:rsid w:val="229F1A88"/>
    <w:rsid w:val="22A244C2"/>
    <w:rsid w:val="22AF0733"/>
    <w:rsid w:val="22B16AAD"/>
    <w:rsid w:val="22B42350"/>
    <w:rsid w:val="22BE7501"/>
    <w:rsid w:val="22CC4C6F"/>
    <w:rsid w:val="22DE6F52"/>
    <w:rsid w:val="22E42CAC"/>
    <w:rsid w:val="22E5125C"/>
    <w:rsid w:val="231E1284"/>
    <w:rsid w:val="23207F60"/>
    <w:rsid w:val="23252820"/>
    <w:rsid w:val="2325683B"/>
    <w:rsid w:val="232C6180"/>
    <w:rsid w:val="232E3E00"/>
    <w:rsid w:val="23396089"/>
    <w:rsid w:val="23564317"/>
    <w:rsid w:val="2371794D"/>
    <w:rsid w:val="237241FA"/>
    <w:rsid w:val="2378293D"/>
    <w:rsid w:val="238907C0"/>
    <w:rsid w:val="2397403C"/>
    <w:rsid w:val="23985ED3"/>
    <w:rsid w:val="23A276E9"/>
    <w:rsid w:val="23A648EC"/>
    <w:rsid w:val="23BB6B9F"/>
    <w:rsid w:val="23D84978"/>
    <w:rsid w:val="23E30D15"/>
    <w:rsid w:val="23F64837"/>
    <w:rsid w:val="24002062"/>
    <w:rsid w:val="242B4894"/>
    <w:rsid w:val="243015F1"/>
    <w:rsid w:val="24394219"/>
    <w:rsid w:val="2447553C"/>
    <w:rsid w:val="24636B1F"/>
    <w:rsid w:val="247D732F"/>
    <w:rsid w:val="24823F7B"/>
    <w:rsid w:val="24890281"/>
    <w:rsid w:val="248E6B6A"/>
    <w:rsid w:val="24972A3B"/>
    <w:rsid w:val="24AF5088"/>
    <w:rsid w:val="24BD29C0"/>
    <w:rsid w:val="24CC28ED"/>
    <w:rsid w:val="24D829F4"/>
    <w:rsid w:val="24E1791B"/>
    <w:rsid w:val="24FE339B"/>
    <w:rsid w:val="2500362B"/>
    <w:rsid w:val="25035C60"/>
    <w:rsid w:val="250A67C8"/>
    <w:rsid w:val="251864FE"/>
    <w:rsid w:val="25190D89"/>
    <w:rsid w:val="255018F9"/>
    <w:rsid w:val="2563130F"/>
    <w:rsid w:val="256371CE"/>
    <w:rsid w:val="256F4CDE"/>
    <w:rsid w:val="25726537"/>
    <w:rsid w:val="2573667E"/>
    <w:rsid w:val="257D32AD"/>
    <w:rsid w:val="25801FB4"/>
    <w:rsid w:val="258A1146"/>
    <w:rsid w:val="25D40593"/>
    <w:rsid w:val="25EB3400"/>
    <w:rsid w:val="25F810D7"/>
    <w:rsid w:val="26026DD2"/>
    <w:rsid w:val="2609715C"/>
    <w:rsid w:val="261715B7"/>
    <w:rsid w:val="26300868"/>
    <w:rsid w:val="26307650"/>
    <w:rsid w:val="26603A63"/>
    <w:rsid w:val="269700AE"/>
    <w:rsid w:val="269D4F5A"/>
    <w:rsid w:val="26A11F19"/>
    <w:rsid w:val="26AD1119"/>
    <w:rsid w:val="26B966E6"/>
    <w:rsid w:val="26E52F5B"/>
    <w:rsid w:val="26FE44A6"/>
    <w:rsid w:val="27015CA0"/>
    <w:rsid w:val="27035C67"/>
    <w:rsid w:val="270A40F5"/>
    <w:rsid w:val="2725028F"/>
    <w:rsid w:val="27274A7B"/>
    <w:rsid w:val="273424B1"/>
    <w:rsid w:val="273B79BB"/>
    <w:rsid w:val="274517C9"/>
    <w:rsid w:val="27473777"/>
    <w:rsid w:val="274C182B"/>
    <w:rsid w:val="27672156"/>
    <w:rsid w:val="277A7A25"/>
    <w:rsid w:val="27876184"/>
    <w:rsid w:val="27A11B8B"/>
    <w:rsid w:val="27B7274B"/>
    <w:rsid w:val="27C54CC7"/>
    <w:rsid w:val="27CC5810"/>
    <w:rsid w:val="27D172AC"/>
    <w:rsid w:val="27DE4AF3"/>
    <w:rsid w:val="27F07987"/>
    <w:rsid w:val="27F12103"/>
    <w:rsid w:val="27F16E26"/>
    <w:rsid w:val="27FE021F"/>
    <w:rsid w:val="280F2B0B"/>
    <w:rsid w:val="28107CB8"/>
    <w:rsid w:val="28145B7D"/>
    <w:rsid w:val="284342E8"/>
    <w:rsid w:val="286417E4"/>
    <w:rsid w:val="286E085F"/>
    <w:rsid w:val="286F1CB9"/>
    <w:rsid w:val="287A2C3D"/>
    <w:rsid w:val="28887BBF"/>
    <w:rsid w:val="28A54671"/>
    <w:rsid w:val="28AC4B0F"/>
    <w:rsid w:val="28AD41F0"/>
    <w:rsid w:val="28B37F13"/>
    <w:rsid w:val="28CC20CB"/>
    <w:rsid w:val="28EC1C3D"/>
    <w:rsid w:val="28ED036A"/>
    <w:rsid w:val="28ED22A4"/>
    <w:rsid w:val="28F23EC1"/>
    <w:rsid w:val="28F30BB6"/>
    <w:rsid w:val="28F40534"/>
    <w:rsid w:val="28F83170"/>
    <w:rsid w:val="28FF1F13"/>
    <w:rsid w:val="29013947"/>
    <w:rsid w:val="29021573"/>
    <w:rsid w:val="294837F2"/>
    <w:rsid w:val="294D3CDA"/>
    <w:rsid w:val="296C2B95"/>
    <w:rsid w:val="29745FA3"/>
    <w:rsid w:val="29A947C3"/>
    <w:rsid w:val="29AD4C94"/>
    <w:rsid w:val="29AF4444"/>
    <w:rsid w:val="29CA2AEA"/>
    <w:rsid w:val="29D44A22"/>
    <w:rsid w:val="29D64F6E"/>
    <w:rsid w:val="29E30ED9"/>
    <w:rsid w:val="29F03FEB"/>
    <w:rsid w:val="29FC7A3C"/>
    <w:rsid w:val="2A041530"/>
    <w:rsid w:val="2A0E1D65"/>
    <w:rsid w:val="2A0E66E8"/>
    <w:rsid w:val="2A166D3E"/>
    <w:rsid w:val="2A191C0F"/>
    <w:rsid w:val="2A246468"/>
    <w:rsid w:val="2A2C31D3"/>
    <w:rsid w:val="2A30181A"/>
    <w:rsid w:val="2A35076A"/>
    <w:rsid w:val="2A3903BD"/>
    <w:rsid w:val="2A4B7632"/>
    <w:rsid w:val="2A690F42"/>
    <w:rsid w:val="2A78240B"/>
    <w:rsid w:val="2A790CF2"/>
    <w:rsid w:val="2A97233B"/>
    <w:rsid w:val="2A9D0A4D"/>
    <w:rsid w:val="2AA42F0D"/>
    <w:rsid w:val="2AC670C5"/>
    <w:rsid w:val="2AC723D7"/>
    <w:rsid w:val="2AD45309"/>
    <w:rsid w:val="2AE328E5"/>
    <w:rsid w:val="2AE50ABB"/>
    <w:rsid w:val="2AE83966"/>
    <w:rsid w:val="2B1A1610"/>
    <w:rsid w:val="2B266000"/>
    <w:rsid w:val="2B2C1888"/>
    <w:rsid w:val="2B2D4868"/>
    <w:rsid w:val="2B3A355D"/>
    <w:rsid w:val="2B405320"/>
    <w:rsid w:val="2B667F60"/>
    <w:rsid w:val="2B704098"/>
    <w:rsid w:val="2B7C5D60"/>
    <w:rsid w:val="2B843173"/>
    <w:rsid w:val="2B8D6429"/>
    <w:rsid w:val="2B8E0864"/>
    <w:rsid w:val="2B965328"/>
    <w:rsid w:val="2BAD3B9A"/>
    <w:rsid w:val="2BB26EE1"/>
    <w:rsid w:val="2BC30594"/>
    <w:rsid w:val="2BD15794"/>
    <w:rsid w:val="2BD33057"/>
    <w:rsid w:val="2BD83010"/>
    <w:rsid w:val="2C023E73"/>
    <w:rsid w:val="2C050E42"/>
    <w:rsid w:val="2C0F0656"/>
    <w:rsid w:val="2C273251"/>
    <w:rsid w:val="2C277C42"/>
    <w:rsid w:val="2C291934"/>
    <w:rsid w:val="2C3A7BC7"/>
    <w:rsid w:val="2C3F13F4"/>
    <w:rsid w:val="2C4B49C4"/>
    <w:rsid w:val="2C4D0025"/>
    <w:rsid w:val="2C5D2345"/>
    <w:rsid w:val="2C7415D2"/>
    <w:rsid w:val="2C770676"/>
    <w:rsid w:val="2C904272"/>
    <w:rsid w:val="2C986B51"/>
    <w:rsid w:val="2CAC6E82"/>
    <w:rsid w:val="2CB4676E"/>
    <w:rsid w:val="2CB5035F"/>
    <w:rsid w:val="2CC90EF6"/>
    <w:rsid w:val="2CD87263"/>
    <w:rsid w:val="2CE61CB9"/>
    <w:rsid w:val="2CEA34DB"/>
    <w:rsid w:val="2CF2558B"/>
    <w:rsid w:val="2D031E69"/>
    <w:rsid w:val="2D087EFE"/>
    <w:rsid w:val="2D095C14"/>
    <w:rsid w:val="2D0F035E"/>
    <w:rsid w:val="2D115A1D"/>
    <w:rsid w:val="2D1F2D4F"/>
    <w:rsid w:val="2D1F486A"/>
    <w:rsid w:val="2D236108"/>
    <w:rsid w:val="2D2E24FE"/>
    <w:rsid w:val="2D607C0C"/>
    <w:rsid w:val="2D647D04"/>
    <w:rsid w:val="2D687336"/>
    <w:rsid w:val="2D6C4A37"/>
    <w:rsid w:val="2D75426F"/>
    <w:rsid w:val="2D83640E"/>
    <w:rsid w:val="2D9004AA"/>
    <w:rsid w:val="2DB37583"/>
    <w:rsid w:val="2DC00143"/>
    <w:rsid w:val="2DC45542"/>
    <w:rsid w:val="2DD30DD3"/>
    <w:rsid w:val="2DE51391"/>
    <w:rsid w:val="2E08359F"/>
    <w:rsid w:val="2E0856CB"/>
    <w:rsid w:val="2E0A22B0"/>
    <w:rsid w:val="2E0D7195"/>
    <w:rsid w:val="2E161B14"/>
    <w:rsid w:val="2E417B61"/>
    <w:rsid w:val="2E4B3588"/>
    <w:rsid w:val="2E51354A"/>
    <w:rsid w:val="2E7B5F92"/>
    <w:rsid w:val="2E825ACF"/>
    <w:rsid w:val="2E8512ED"/>
    <w:rsid w:val="2E893BAA"/>
    <w:rsid w:val="2E967993"/>
    <w:rsid w:val="2E9D1374"/>
    <w:rsid w:val="2ED00512"/>
    <w:rsid w:val="2EF71BC5"/>
    <w:rsid w:val="2EFA4BB6"/>
    <w:rsid w:val="2F11106B"/>
    <w:rsid w:val="2F1B0F90"/>
    <w:rsid w:val="2F1C4972"/>
    <w:rsid w:val="2F2577CD"/>
    <w:rsid w:val="2F283B4E"/>
    <w:rsid w:val="2F4F20DC"/>
    <w:rsid w:val="2F7649DC"/>
    <w:rsid w:val="2F77478D"/>
    <w:rsid w:val="2F9C75C5"/>
    <w:rsid w:val="2FAE23C2"/>
    <w:rsid w:val="2FAF4382"/>
    <w:rsid w:val="2FCE3993"/>
    <w:rsid w:val="2FD8497E"/>
    <w:rsid w:val="2FDB7460"/>
    <w:rsid w:val="2FFA3126"/>
    <w:rsid w:val="2FFB4A40"/>
    <w:rsid w:val="3013080E"/>
    <w:rsid w:val="3016178A"/>
    <w:rsid w:val="30217CB2"/>
    <w:rsid w:val="3026464D"/>
    <w:rsid w:val="30280541"/>
    <w:rsid w:val="30507926"/>
    <w:rsid w:val="30965B35"/>
    <w:rsid w:val="3098505F"/>
    <w:rsid w:val="30A858FB"/>
    <w:rsid w:val="30A86B77"/>
    <w:rsid w:val="30AD2BB6"/>
    <w:rsid w:val="30B5616B"/>
    <w:rsid w:val="30C7701E"/>
    <w:rsid w:val="30CC58D3"/>
    <w:rsid w:val="30E51CB8"/>
    <w:rsid w:val="30FB75EA"/>
    <w:rsid w:val="31062EC1"/>
    <w:rsid w:val="3106646D"/>
    <w:rsid w:val="31082256"/>
    <w:rsid w:val="31103C34"/>
    <w:rsid w:val="3119620D"/>
    <w:rsid w:val="311B63BF"/>
    <w:rsid w:val="315C5CED"/>
    <w:rsid w:val="31614603"/>
    <w:rsid w:val="317A1B66"/>
    <w:rsid w:val="31887BBB"/>
    <w:rsid w:val="31A37F7E"/>
    <w:rsid w:val="31A85D38"/>
    <w:rsid w:val="31C86367"/>
    <w:rsid w:val="31CA4CBA"/>
    <w:rsid w:val="31D411F0"/>
    <w:rsid w:val="31EA3792"/>
    <w:rsid w:val="31F01474"/>
    <w:rsid w:val="31F30E5D"/>
    <w:rsid w:val="32001E9E"/>
    <w:rsid w:val="320768FB"/>
    <w:rsid w:val="32103078"/>
    <w:rsid w:val="322A4A7F"/>
    <w:rsid w:val="322E5C82"/>
    <w:rsid w:val="32337A72"/>
    <w:rsid w:val="32422735"/>
    <w:rsid w:val="32425F90"/>
    <w:rsid w:val="3256359F"/>
    <w:rsid w:val="325713D2"/>
    <w:rsid w:val="32693798"/>
    <w:rsid w:val="327D4E1A"/>
    <w:rsid w:val="32835020"/>
    <w:rsid w:val="3289140B"/>
    <w:rsid w:val="32954F65"/>
    <w:rsid w:val="32A113F2"/>
    <w:rsid w:val="32AF11BA"/>
    <w:rsid w:val="32B439C8"/>
    <w:rsid w:val="32C178E7"/>
    <w:rsid w:val="32C263C3"/>
    <w:rsid w:val="32CB2FFC"/>
    <w:rsid w:val="32DC0656"/>
    <w:rsid w:val="32E901DF"/>
    <w:rsid w:val="32F72511"/>
    <w:rsid w:val="32FC0D80"/>
    <w:rsid w:val="330E7511"/>
    <w:rsid w:val="331001CE"/>
    <w:rsid w:val="331C7FC2"/>
    <w:rsid w:val="33222674"/>
    <w:rsid w:val="333B6726"/>
    <w:rsid w:val="333F5C66"/>
    <w:rsid w:val="33416700"/>
    <w:rsid w:val="334C600B"/>
    <w:rsid w:val="33553755"/>
    <w:rsid w:val="336E3487"/>
    <w:rsid w:val="337B6038"/>
    <w:rsid w:val="33864261"/>
    <w:rsid w:val="339E0BDF"/>
    <w:rsid w:val="33BE4CD6"/>
    <w:rsid w:val="33D51078"/>
    <w:rsid w:val="33DB3B1B"/>
    <w:rsid w:val="33DD13A6"/>
    <w:rsid w:val="33E04CCE"/>
    <w:rsid w:val="33E1429F"/>
    <w:rsid w:val="3405195D"/>
    <w:rsid w:val="340B69F8"/>
    <w:rsid w:val="34184D75"/>
    <w:rsid w:val="341B639D"/>
    <w:rsid w:val="342002BE"/>
    <w:rsid w:val="34224FCD"/>
    <w:rsid w:val="34247237"/>
    <w:rsid w:val="344C2D25"/>
    <w:rsid w:val="34664FD8"/>
    <w:rsid w:val="346B4B80"/>
    <w:rsid w:val="347C0FB4"/>
    <w:rsid w:val="348F5F76"/>
    <w:rsid w:val="34AC6E12"/>
    <w:rsid w:val="34B703C0"/>
    <w:rsid w:val="34BD5832"/>
    <w:rsid w:val="34E35E79"/>
    <w:rsid w:val="34EA41AE"/>
    <w:rsid w:val="34F26454"/>
    <w:rsid w:val="35130B52"/>
    <w:rsid w:val="3517185A"/>
    <w:rsid w:val="351F6CAD"/>
    <w:rsid w:val="35365AD4"/>
    <w:rsid w:val="353B60B2"/>
    <w:rsid w:val="354D6953"/>
    <w:rsid w:val="35527277"/>
    <w:rsid w:val="35530F4D"/>
    <w:rsid w:val="35585FE5"/>
    <w:rsid w:val="356762C7"/>
    <w:rsid w:val="35751896"/>
    <w:rsid w:val="357A5F14"/>
    <w:rsid w:val="357D2006"/>
    <w:rsid w:val="357E4747"/>
    <w:rsid w:val="358443E1"/>
    <w:rsid w:val="358F0A51"/>
    <w:rsid w:val="35970121"/>
    <w:rsid w:val="35A23875"/>
    <w:rsid w:val="35B27C4A"/>
    <w:rsid w:val="35BE2EBC"/>
    <w:rsid w:val="35C83E6A"/>
    <w:rsid w:val="35C9426D"/>
    <w:rsid w:val="35E77FC2"/>
    <w:rsid w:val="35EB1B63"/>
    <w:rsid w:val="36066674"/>
    <w:rsid w:val="36095147"/>
    <w:rsid w:val="361879E3"/>
    <w:rsid w:val="362710E9"/>
    <w:rsid w:val="36323ABF"/>
    <w:rsid w:val="36412360"/>
    <w:rsid w:val="364A0360"/>
    <w:rsid w:val="364B42E6"/>
    <w:rsid w:val="364E63B3"/>
    <w:rsid w:val="36500BB4"/>
    <w:rsid w:val="36552D10"/>
    <w:rsid w:val="366C5DEA"/>
    <w:rsid w:val="36725975"/>
    <w:rsid w:val="369159C6"/>
    <w:rsid w:val="36A4500F"/>
    <w:rsid w:val="36A5411E"/>
    <w:rsid w:val="36B6717B"/>
    <w:rsid w:val="36B74D5D"/>
    <w:rsid w:val="36BA54D8"/>
    <w:rsid w:val="36E01710"/>
    <w:rsid w:val="36E80F65"/>
    <w:rsid w:val="36F76D95"/>
    <w:rsid w:val="372012AD"/>
    <w:rsid w:val="37260B6C"/>
    <w:rsid w:val="373068AF"/>
    <w:rsid w:val="374F2949"/>
    <w:rsid w:val="375010B8"/>
    <w:rsid w:val="375D420E"/>
    <w:rsid w:val="37662366"/>
    <w:rsid w:val="376C77A5"/>
    <w:rsid w:val="376F05BF"/>
    <w:rsid w:val="37781CA3"/>
    <w:rsid w:val="377B15DA"/>
    <w:rsid w:val="377C3F1F"/>
    <w:rsid w:val="3783372E"/>
    <w:rsid w:val="378D3DD8"/>
    <w:rsid w:val="37B676F5"/>
    <w:rsid w:val="37BB702D"/>
    <w:rsid w:val="37BE65E8"/>
    <w:rsid w:val="37C2288B"/>
    <w:rsid w:val="37CB2B66"/>
    <w:rsid w:val="37CE1367"/>
    <w:rsid w:val="37CF7018"/>
    <w:rsid w:val="37D04E01"/>
    <w:rsid w:val="37D94A3B"/>
    <w:rsid w:val="37DC2044"/>
    <w:rsid w:val="37F32FB2"/>
    <w:rsid w:val="38074A12"/>
    <w:rsid w:val="38223476"/>
    <w:rsid w:val="384C0D1B"/>
    <w:rsid w:val="385228D7"/>
    <w:rsid w:val="385901CF"/>
    <w:rsid w:val="387B5C3F"/>
    <w:rsid w:val="387E2580"/>
    <w:rsid w:val="388972B8"/>
    <w:rsid w:val="389D7CFE"/>
    <w:rsid w:val="38A3165F"/>
    <w:rsid w:val="38A835C3"/>
    <w:rsid w:val="38A91C09"/>
    <w:rsid w:val="38B74E4E"/>
    <w:rsid w:val="38C904AC"/>
    <w:rsid w:val="38C953EE"/>
    <w:rsid w:val="38ED7AAD"/>
    <w:rsid w:val="38EE7441"/>
    <w:rsid w:val="390B6305"/>
    <w:rsid w:val="394873E0"/>
    <w:rsid w:val="394C5057"/>
    <w:rsid w:val="39590B7E"/>
    <w:rsid w:val="395E5ED6"/>
    <w:rsid w:val="39617FF1"/>
    <w:rsid w:val="3984786F"/>
    <w:rsid w:val="399403B5"/>
    <w:rsid w:val="39944F21"/>
    <w:rsid w:val="399C567C"/>
    <w:rsid w:val="39DD7397"/>
    <w:rsid w:val="39F6327E"/>
    <w:rsid w:val="39F77ABF"/>
    <w:rsid w:val="3A0617D8"/>
    <w:rsid w:val="3A085004"/>
    <w:rsid w:val="3A0D5A19"/>
    <w:rsid w:val="3A1B3D82"/>
    <w:rsid w:val="3A247C6A"/>
    <w:rsid w:val="3A450F84"/>
    <w:rsid w:val="3A480A25"/>
    <w:rsid w:val="3A4D3ADF"/>
    <w:rsid w:val="3A502397"/>
    <w:rsid w:val="3A824DB6"/>
    <w:rsid w:val="3A8674C1"/>
    <w:rsid w:val="3A89451B"/>
    <w:rsid w:val="3A8C79E3"/>
    <w:rsid w:val="3A980A0B"/>
    <w:rsid w:val="3AA05F14"/>
    <w:rsid w:val="3AC41EA7"/>
    <w:rsid w:val="3AEA1E7D"/>
    <w:rsid w:val="3B186723"/>
    <w:rsid w:val="3B2F2287"/>
    <w:rsid w:val="3B491CE5"/>
    <w:rsid w:val="3B516D1F"/>
    <w:rsid w:val="3B642666"/>
    <w:rsid w:val="3B681D22"/>
    <w:rsid w:val="3B6E1C80"/>
    <w:rsid w:val="3B7C64DF"/>
    <w:rsid w:val="3B801B02"/>
    <w:rsid w:val="3B8D35D0"/>
    <w:rsid w:val="3B8E6E54"/>
    <w:rsid w:val="3BA47396"/>
    <w:rsid w:val="3BAF7D8C"/>
    <w:rsid w:val="3BB57C67"/>
    <w:rsid w:val="3BCB0C50"/>
    <w:rsid w:val="3BDD064B"/>
    <w:rsid w:val="3BED0958"/>
    <w:rsid w:val="3BED65A9"/>
    <w:rsid w:val="3BF717F2"/>
    <w:rsid w:val="3BFD59EE"/>
    <w:rsid w:val="3C120018"/>
    <w:rsid w:val="3C155061"/>
    <w:rsid w:val="3C1B128B"/>
    <w:rsid w:val="3C4E4ADD"/>
    <w:rsid w:val="3C58081B"/>
    <w:rsid w:val="3C5C324D"/>
    <w:rsid w:val="3C746C08"/>
    <w:rsid w:val="3C7E035B"/>
    <w:rsid w:val="3CAA1A69"/>
    <w:rsid w:val="3CB34EA5"/>
    <w:rsid w:val="3CD76CE2"/>
    <w:rsid w:val="3CE01263"/>
    <w:rsid w:val="3CE21BD2"/>
    <w:rsid w:val="3D0A50FF"/>
    <w:rsid w:val="3D0F35F8"/>
    <w:rsid w:val="3D2C1633"/>
    <w:rsid w:val="3D2D0406"/>
    <w:rsid w:val="3D2D09B8"/>
    <w:rsid w:val="3D326AD9"/>
    <w:rsid w:val="3D4517A6"/>
    <w:rsid w:val="3D475512"/>
    <w:rsid w:val="3D670D8E"/>
    <w:rsid w:val="3D6B0F9C"/>
    <w:rsid w:val="3D8A5E00"/>
    <w:rsid w:val="3D8E539A"/>
    <w:rsid w:val="3D921E11"/>
    <w:rsid w:val="3D9369DC"/>
    <w:rsid w:val="3DA67D33"/>
    <w:rsid w:val="3DA93D46"/>
    <w:rsid w:val="3DAA0831"/>
    <w:rsid w:val="3DB37A24"/>
    <w:rsid w:val="3DB56894"/>
    <w:rsid w:val="3DCB5089"/>
    <w:rsid w:val="3DD016EE"/>
    <w:rsid w:val="3DD973B3"/>
    <w:rsid w:val="3E0C7060"/>
    <w:rsid w:val="3E127E9C"/>
    <w:rsid w:val="3E1412BD"/>
    <w:rsid w:val="3E2527A0"/>
    <w:rsid w:val="3E350C0A"/>
    <w:rsid w:val="3E4F1453"/>
    <w:rsid w:val="3E5B63F8"/>
    <w:rsid w:val="3E641095"/>
    <w:rsid w:val="3E66096E"/>
    <w:rsid w:val="3E671748"/>
    <w:rsid w:val="3E67181D"/>
    <w:rsid w:val="3E69063A"/>
    <w:rsid w:val="3E887EAE"/>
    <w:rsid w:val="3E895FE7"/>
    <w:rsid w:val="3E8B1D5F"/>
    <w:rsid w:val="3E8B5373"/>
    <w:rsid w:val="3E8B6A25"/>
    <w:rsid w:val="3E973520"/>
    <w:rsid w:val="3E992715"/>
    <w:rsid w:val="3EAA5632"/>
    <w:rsid w:val="3EB65743"/>
    <w:rsid w:val="3ECD4DB7"/>
    <w:rsid w:val="3ED46893"/>
    <w:rsid w:val="3EDD1A80"/>
    <w:rsid w:val="3EED0D1F"/>
    <w:rsid w:val="3EEF3412"/>
    <w:rsid w:val="3EFC0365"/>
    <w:rsid w:val="3F0D7A39"/>
    <w:rsid w:val="3F122B9E"/>
    <w:rsid w:val="3F4640F0"/>
    <w:rsid w:val="3F752D09"/>
    <w:rsid w:val="3F7E288D"/>
    <w:rsid w:val="3F902751"/>
    <w:rsid w:val="3F9600DB"/>
    <w:rsid w:val="3FA61A46"/>
    <w:rsid w:val="3FA71609"/>
    <w:rsid w:val="3FB12C99"/>
    <w:rsid w:val="3FB76779"/>
    <w:rsid w:val="3FD46ECB"/>
    <w:rsid w:val="3FFD3D15"/>
    <w:rsid w:val="40026F68"/>
    <w:rsid w:val="400813DD"/>
    <w:rsid w:val="401C36FC"/>
    <w:rsid w:val="401C4396"/>
    <w:rsid w:val="40296F4A"/>
    <w:rsid w:val="402B323A"/>
    <w:rsid w:val="4030111E"/>
    <w:rsid w:val="40375689"/>
    <w:rsid w:val="40436B33"/>
    <w:rsid w:val="404B0CFF"/>
    <w:rsid w:val="4058255A"/>
    <w:rsid w:val="407817FC"/>
    <w:rsid w:val="40920E20"/>
    <w:rsid w:val="40A37359"/>
    <w:rsid w:val="40A41901"/>
    <w:rsid w:val="40AD08CB"/>
    <w:rsid w:val="40B63D58"/>
    <w:rsid w:val="40B70F64"/>
    <w:rsid w:val="40C72C61"/>
    <w:rsid w:val="40C84FEA"/>
    <w:rsid w:val="40CC0D49"/>
    <w:rsid w:val="40CE2982"/>
    <w:rsid w:val="40D56628"/>
    <w:rsid w:val="40DD51C9"/>
    <w:rsid w:val="40E956A1"/>
    <w:rsid w:val="40F905F3"/>
    <w:rsid w:val="4120079E"/>
    <w:rsid w:val="41422495"/>
    <w:rsid w:val="41686912"/>
    <w:rsid w:val="41982499"/>
    <w:rsid w:val="41A575DC"/>
    <w:rsid w:val="41B75800"/>
    <w:rsid w:val="41B8433E"/>
    <w:rsid w:val="41B9083E"/>
    <w:rsid w:val="41BE6594"/>
    <w:rsid w:val="41E15E55"/>
    <w:rsid w:val="41F64D82"/>
    <w:rsid w:val="41FA4EAC"/>
    <w:rsid w:val="421047AD"/>
    <w:rsid w:val="42137E95"/>
    <w:rsid w:val="42184103"/>
    <w:rsid w:val="42256F58"/>
    <w:rsid w:val="422625CD"/>
    <w:rsid w:val="424C0A46"/>
    <w:rsid w:val="4266603B"/>
    <w:rsid w:val="4268652B"/>
    <w:rsid w:val="426A5991"/>
    <w:rsid w:val="42903A90"/>
    <w:rsid w:val="42976F25"/>
    <w:rsid w:val="42A07949"/>
    <w:rsid w:val="42A73131"/>
    <w:rsid w:val="42A74C2F"/>
    <w:rsid w:val="42AC69F3"/>
    <w:rsid w:val="42AE628A"/>
    <w:rsid w:val="42B2441B"/>
    <w:rsid w:val="42C02508"/>
    <w:rsid w:val="42CD6DEA"/>
    <w:rsid w:val="42D52784"/>
    <w:rsid w:val="42D66736"/>
    <w:rsid w:val="42EB63C1"/>
    <w:rsid w:val="42FF15D5"/>
    <w:rsid w:val="430C6383"/>
    <w:rsid w:val="43290FCB"/>
    <w:rsid w:val="43321BC6"/>
    <w:rsid w:val="4352371B"/>
    <w:rsid w:val="43661A84"/>
    <w:rsid w:val="436734D2"/>
    <w:rsid w:val="43790942"/>
    <w:rsid w:val="438B3275"/>
    <w:rsid w:val="43AD2A28"/>
    <w:rsid w:val="43C760A3"/>
    <w:rsid w:val="43E86FDC"/>
    <w:rsid w:val="43F10C51"/>
    <w:rsid w:val="43FA3C21"/>
    <w:rsid w:val="43FB5A0B"/>
    <w:rsid w:val="44161902"/>
    <w:rsid w:val="442D621E"/>
    <w:rsid w:val="44341EF2"/>
    <w:rsid w:val="44446C38"/>
    <w:rsid w:val="444D2C6F"/>
    <w:rsid w:val="44983428"/>
    <w:rsid w:val="44996DC8"/>
    <w:rsid w:val="449D264A"/>
    <w:rsid w:val="44A40F37"/>
    <w:rsid w:val="44A664AE"/>
    <w:rsid w:val="44AA6E31"/>
    <w:rsid w:val="44DB3D41"/>
    <w:rsid w:val="44FA2613"/>
    <w:rsid w:val="44FB1D29"/>
    <w:rsid w:val="44FC5765"/>
    <w:rsid w:val="45040DE8"/>
    <w:rsid w:val="450F099A"/>
    <w:rsid w:val="4517557B"/>
    <w:rsid w:val="45203454"/>
    <w:rsid w:val="452F47DD"/>
    <w:rsid w:val="453606AF"/>
    <w:rsid w:val="453E56C7"/>
    <w:rsid w:val="45651A06"/>
    <w:rsid w:val="4567455C"/>
    <w:rsid w:val="45760AF7"/>
    <w:rsid w:val="4579321A"/>
    <w:rsid w:val="457A4CD3"/>
    <w:rsid w:val="457C68A6"/>
    <w:rsid w:val="45800CA7"/>
    <w:rsid w:val="458D7C03"/>
    <w:rsid w:val="458E6DB7"/>
    <w:rsid w:val="458F70A8"/>
    <w:rsid w:val="45A45615"/>
    <w:rsid w:val="45C62DBF"/>
    <w:rsid w:val="45D0117F"/>
    <w:rsid w:val="45FA1807"/>
    <w:rsid w:val="46226A68"/>
    <w:rsid w:val="463F66F8"/>
    <w:rsid w:val="464909B1"/>
    <w:rsid w:val="464C493B"/>
    <w:rsid w:val="465368CE"/>
    <w:rsid w:val="465855E4"/>
    <w:rsid w:val="466575EA"/>
    <w:rsid w:val="469F225B"/>
    <w:rsid w:val="46A94EC9"/>
    <w:rsid w:val="46B47EB5"/>
    <w:rsid w:val="46B47EC4"/>
    <w:rsid w:val="46B547BE"/>
    <w:rsid w:val="46BF2728"/>
    <w:rsid w:val="46F5171D"/>
    <w:rsid w:val="470E0B01"/>
    <w:rsid w:val="471217B8"/>
    <w:rsid w:val="47132499"/>
    <w:rsid w:val="47146327"/>
    <w:rsid w:val="471C0F5C"/>
    <w:rsid w:val="471F67C9"/>
    <w:rsid w:val="472222ED"/>
    <w:rsid w:val="472D6945"/>
    <w:rsid w:val="472E2D50"/>
    <w:rsid w:val="47365F9B"/>
    <w:rsid w:val="47405992"/>
    <w:rsid w:val="474946B5"/>
    <w:rsid w:val="474A12D1"/>
    <w:rsid w:val="475135B0"/>
    <w:rsid w:val="47580548"/>
    <w:rsid w:val="47627C99"/>
    <w:rsid w:val="477A1B7B"/>
    <w:rsid w:val="47897614"/>
    <w:rsid w:val="47BA1971"/>
    <w:rsid w:val="47BB362F"/>
    <w:rsid w:val="47BC03F7"/>
    <w:rsid w:val="47C74A56"/>
    <w:rsid w:val="47E26E94"/>
    <w:rsid w:val="47EB7A8C"/>
    <w:rsid w:val="47F1079E"/>
    <w:rsid w:val="4806155A"/>
    <w:rsid w:val="48064BD8"/>
    <w:rsid w:val="480A1F47"/>
    <w:rsid w:val="481C6983"/>
    <w:rsid w:val="482E57B9"/>
    <w:rsid w:val="4838779C"/>
    <w:rsid w:val="483D43BB"/>
    <w:rsid w:val="485A00F0"/>
    <w:rsid w:val="485E70DA"/>
    <w:rsid w:val="486160D8"/>
    <w:rsid w:val="48672E9B"/>
    <w:rsid w:val="48775CA1"/>
    <w:rsid w:val="48830BD3"/>
    <w:rsid w:val="48887DF8"/>
    <w:rsid w:val="488A472F"/>
    <w:rsid w:val="489203F0"/>
    <w:rsid w:val="48A46D9C"/>
    <w:rsid w:val="48BF1846"/>
    <w:rsid w:val="48D03AED"/>
    <w:rsid w:val="48D63E38"/>
    <w:rsid w:val="48D91D96"/>
    <w:rsid w:val="48E159CF"/>
    <w:rsid w:val="48F46377"/>
    <w:rsid w:val="48FA2844"/>
    <w:rsid w:val="490B0EA0"/>
    <w:rsid w:val="49163391"/>
    <w:rsid w:val="49513587"/>
    <w:rsid w:val="496E1A1C"/>
    <w:rsid w:val="497530D8"/>
    <w:rsid w:val="498135F6"/>
    <w:rsid w:val="49835664"/>
    <w:rsid w:val="49873BD5"/>
    <w:rsid w:val="499601EF"/>
    <w:rsid w:val="49A41527"/>
    <w:rsid w:val="49BF4743"/>
    <w:rsid w:val="49E0330D"/>
    <w:rsid w:val="49E87E68"/>
    <w:rsid w:val="4A015B5C"/>
    <w:rsid w:val="4A1202BB"/>
    <w:rsid w:val="4A246EBE"/>
    <w:rsid w:val="4A2700A1"/>
    <w:rsid w:val="4A282BDA"/>
    <w:rsid w:val="4A286032"/>
    <w:rsid w:val="4A397C53"/>
    <w:rsid w:val="4A796311"/>
    <w:rsid w:val="4A7B722F"/>
    <w:rsid w:val="4A875939"/>
    <w:rsid w:val="4A8E7B0E"/>
    <w:rsid w:val="4A977D9B"/>
    <w:rsid w:val="4AB278F9"/>
    <w:rsid w:val="4AB86EFF"/>
    <w:rsid w:val="4AE1489B"/>
    <w:rsid w:val="4AF434D0"/>
    <w:rsid w:val="4AF87984"/>
    <w:rsid w:val="4AFC7865"/>
    <w:rsid w:val="4AFF233F"/>
    <w:rsid w:val="4B020826"/>
    <w:rsid w:val="4B071F47"/>
    <w:rsid w:val="4B097495"/>
    <w:rsid w:val="4B100D94"/>
    <w:rsid w:val="4B111E46"/>
    <w:rsid w:val="4B1E3B5B"/>
    <w:rsid w:val="4B32782A"/>
    <w:rsid w:val="4B472552"/>
    <w:rsid w:val="4B4E6E07"/>
    <w:rsid w:val="4B52450C"/>
    <w:rsid w:val="4B5247CC"/>
    <w:rsid w:val="4B6D116B"/>
    <w:rsid w:val="4B6F2F8F"/>
    <w:rsid w:val="4B7B118B"/>
    <w:rsid w:val="4B9524F8"/>
    <w:rsid w:val="4BAF6D5C"/>
    <w:rsid w:val="4BB50606"/>
    <w:rsid w:val="4BBF381C"/>
    <w:rsid w:val="4BCB371D"/>
    <w:rsid w:val="4BD31D02"/>
    <w:rsid w:val="4BDA669B"/>
    <w:rsid w:val="4BE807F1"/>
    <w:rsid w:val="4BF93936"/>
    <w:rsid w:val="4C294590"/>
    <w:rsid w:val="4C2C2250"/>
    <w:rsid w:val="4C322AC3"/>
    <w:rsid w:val="4C417F50"/>
    <w:rsid w:val="4C480E82"/>
    <w:rsid w:val="4C4C6FD2"/>
    <w:rsid w:val="4C5529D6"/>
    <w:rsid w:val="4C5D3778"/>
    <w:rsid w:val="4CED61D5"/>
    <w:rsid w:val="4CF17F09"/>
    <w:rsid w:val="4D1A7C62"/>
    <w:rsid w:val="4D1D1133"/>
    <w:rsid w:val="4D1E6ED1"/>
    <w:rsid w:val="4D3C78EB"/>
    <w:rsid w:val="4D3D0820"/>
    <w:rsid w:val="4D476821"/>
    <w:rsid w:val="4D5B1648"/>
    <w:rsid w:val="4D76468F"/>
    <w:rsid w:val="4D7A0F6F"/>
    <w:rsid w:val="4D865214"/>
    <w:rsid w:val="4D9927B6"/>
    <w:rsid w:val="4D9C2B26"/>
    <w:rsid w:val="4D9F063F"/>
    <w:rsid w:val="4DAF7B35"/>
    <w:rsid w:val="4DB425B2"/>
    <w:rsid w:val="4DB85B55"/>
    <w:rsid w:val="4DC57ECC"/>
    <w:rsid w:val="4DCB31F4"/>
    <w:rsid w:val="4DCF0943"/>
    <w:rsid w:val="4DDC5268"/>
    <w:rsid w:val="4DF01987"/>
    <w:rsid w:val="4DF97015"/>
    <w:rsid w:val="4E057729"/>
    <w:rsid w:val="4E1B709E"/>
    <w:rsid w:val="4E1E7579"/>
    <w:rsid w:val="4E247DB2"/>
    <w:rsid w:val="4E273DE5"/>
    <w:rsid w:val="4E3C1285"/>
    <w:rsid w:val="4E622240"/>
    <w:rsid w:val="4E6E199A"/>
    <w:rsid w:val="4E732B63"/>
    <w:rsid w:val="4E80465C"/>
    <w:rsid w:val="4E8C6FC9"/>
    <w:rsid w:val="4E9B210A"/>
    <w:rsid w:val="4E9D5A48"/>
    <w:rsid w:val="4E9E28CB"/>
    <w:rsid w:val="4E9F151B"/>
    <w:rsid w:val="4EA06F05"/>
    <w:rsid w:val="4EA20DB4"/>
    <w:rsid w:val="4EB109A2"/>
    <w:rsid w:val="4EB65F5F"/>
    <w:rsid w:val="4EBA27E1"/>
    <w:rsid w:val="4EBB1AA2"/>
    <w:rsid w:val="4EC319EA"/>
    <w:rsid w:val="4EC65060"/>
    <w:rsid w:val="4ECA7C76"/>
    <w:rsid w:val="4ED137BE"/>
    <w:rsid w:val="4ED92F42"/>
    <w:rsid w:val="4EE52ED6"/>
    <w:rsid w:val="4EF32A24"/>
    <w:rsid w:val="4F03417E"/>
    <w:rsid w:val="4F055F79"/>
    <w:rsid w:val="4F0767F7"/>
    <w:rsid w:val="4F0B5F04"/>
    <w:rsid w:val="4F2E3F43"/>
    <w:rsid w:val="4F311311"/>
    <w:rsid w:val="4F323FD1"/>
    <w:rsid w:val="4F384C4E"/>
    <w:rsid w:val="4F3D1DA7"/>
    <w:rsid w:val="4F462DD4"/>
    <w:rsid w:val="4F530FED"/>
    <w:rsid w:val="4F793A96"/>
    <w:rsid w:val="4F883EEC"/>
    <w:rsid w:val="4F8F3395"/>
    <w:rsid w:val="4F980C3B"/>
    <w:rsid w:val="4FA13721"/>
    <w:rsid w:val="4FB55F4A"/>
    <w:rsid w:val="4FE17E71"/>
    <w:rsid w:val="4FF05A13"/>
    <w:rsid w:val="4FF3367C"/>
    <w:rsid w:val="4FF85A65"/>
    <w:rsid w:val="500908E9"/>
    <w:rsid w:val="500A3041"/>
    <w:rsid w:val="5018040F"/>
    <w:rsid w:val="50382909"/>
    <w:rsid w:val="5045467D"/>
    <w:rsid w:val="504E2F62"/>
    <w:rsid w:val="50551612"/>
    <w:rsid w:val="505B121A"/>
    <w:rsid w:val="505C7A00"/>
    <w:rsid w:val="5063132E"/>
    <w:rsid w:val="50763BCE"/>
    <w:rsid w:val="509E14F6"/>
    <w:rsid w:val="509F4C78"/>
    <w:rsid w:val="50A81A7F"/>
    <w:rsid w:val="50AE5C9D"/>
    <w:rsid w:val="50AF35D0"/>
    <w:rsid w:val="50B95466"/>
    <w:rsid w:val="50C05AF5"/>
    <w:rsid w:val="50C747BA"/>
    <w:rsid w:val="50C80BF1"/>
    <w:rsid w:val="50D913BC"/>
    <w:rsid w:val="50DB13C3"/>
    <w:rsid w:val="51047CB7"/>
    <w:rsid w:val="51133D09"/>
    <w:rsid w:val="5129206B"/>
    <w:rsid w:val="512C73D2"/>
    <w:rsid w:val="51380C5D"/>
    <w:rsid w:val="51471C7F"/>
    <w:rsid w:val="514810B6"/>
    <w:rsid w:val="514E3DD0"/>
    <w:rsid w:val="515A4585"/>
    <w:rsid w:val="516A4389"/>
    <w:rsid w:val="516D4EF4"/>
    <w:rsid w:val="51843BE7"/>
    <w:rsid w:val="51910E50"/>
    <w:rsid w:val="519222BD"/>
    <w:rsid w:val="51A62B6E"/>
    <w:rsid w:val="51A75A21"/>
    <w:rsid w:val="51B146C7"/>
    <w:rsid w:val="51BF1980"/>
    <w:rsid w:val="51D35DCF"/>
    <w:rsid w:val="51DD3A7B"/>
    <w:rsid w:val="51DE7EB2"/>
    <w:rsid w:val="51FB4A9D"/>
    <w:rsid w:val="521535B8"/>
    <w:rsid w:val="521F2B8A"/>
    <w:rsid w:val="52336A15"/>
    <w:rsid w:val="52493113"/>
    <w:rsid w:val="52505F78"/>
    <w:rsid w:val="52633E29"/>
    <w:rsid w:val="527219DE"/>
    <w:rsid w:val="52766961"/>
    <w:rsid w:val="527A7CB3"/>
    <w:rsid w:val="52A164E9"/>
    <w:rsid w:val="52B15087"/>
    <w:rsid w:val="52C35813"/>
    <w:rsid w:val="52D806F7"/>
    <w:rsid w:val="52E32800"/>
    <w:rsid w:val="52F169CF"/>
    <w:rsid w:val="531F3D89"/>
    <w:rsid w:val="532322F7"/>
    <w:rsid w:val="534062C7"/>
    <w:rsid w:val="534A7787"/>
    <w:rsid w:val="534B08C3"/>
    <w:rsid w:val="53511D3C"/>
    <w:rsid w:val="53622EFD"/>
    <w:rsid w:val="537E0DB0"/>
    <w:rsid w:val="537F28F8"/>
    <w:rsid w:val="538E66B1"/>
    <w:rsid w:val="539057BA"/>
    <w:rsid w:val="539B3A0F"/>
    <w:rsid w:val="539C1FD0"/>
    <w:rsid w:val="539C5EA6"/>
    <w:rsid w:val="53A21BCD"/>
    <w:rsid w:val="53B13732"/>
    <w:rsid w:val="53B75823"/>
    <w:rsid w:val="53BD62D5"/>
    <w:rsid w:val="53C02595"/>
    <w:rsid w:val="53C3268C"/>
    <w:rsid w:val="53E27505"/>
    <w:rsid w:val="53FD66C5"/>
    <w:rsid w:val="53FE221A"/>
    <w:rsid w:val="53FF0758"/>
    <w:rsid w:val="540469E4"/>
    <w:rsid w:val="541073E2"/>
    <w:rsid w:val="541F62E9"/>
    <w:rsid w:val="54231CBD"/>
    <w:rsid w:val="544E7FAE"/>
    <w:rsid w:val="545850E2"/>
    <w:rsid w:val="54644B49"/>
    <w:rsid w:val="546754A1"/>
    <w:rsid w:val="546851B8"/>
    <w:rsid w:val="546D3FC4"/>
    <w:rsid w:val="547D31CE"/>
    <w:rsid w:val="548644E1"/>
    <w:rsid w:val="54940827"/>
    <w:rsid w:val="54952D11"/>
    <w:rsid w:val="54A366F7"/>
    <w:rsid w:val="54C17623"/>
    <w:rsid w:val="54D02E1F"/>
    <w:rsid w:val="54D57922"/>
    <w:rsid w:val="54D747FA"/>
    <w:rsid w:val="54DC2538"/>
    <w:rsid w:val="55061532"/>
    <w:rsid w:val="550B1741"/>
    <w:rsid w:val="552F6B42"/>
    <w:rsid w:val="55302A23"/>
    <w:rsid w:val="5540430F"/>
    <w:rsid w:val="554C162A"/>
    <w:rsid w:val="5550301C"/>
    <w:rsid w:val="55533D66"/>
    <w:rsid w:val="557C4E2A"/>
    <w:rsid w:val="559F3D1D"/>
    <w:rsid w:val="55BC2A71"/>
    <w:rsid w:val="55D66A87"/>
    <w:rsid w:val="55E30C67"/>
    <w:rsid w:val="56052016"/>
    <w:rsid w:val="562B7073"/>
    <w:rsid w:val="562B79CA"/>
    <w:rsid w:val="56341519"/>
    <w:rsid w:val="56411A06"/>
    <w:rsid w:val="56515D03"/>
    <w:rsid w:val="565F4031"/>
    <w:rsid w:val="567D15B1"/>
    <w:rsid w:val="56811AD2"/>
    <w:rsid w:val="5698669C"/>
    <w:rsid w:val="56C70DE4"/>
    <w:rsid w:val="56D55DC9"/>
    <w:rsid w:val="56D92FA8"/>
    <w:rsid w:val="56F41E0B"/>
    <w:rsid w:val="570F33D0"/>
    <w:rsid w:val="57204187"/>
    <w:rsid w:val="57266C0E"/>
    <w:rsid w:val="572F79EC"/>
    <w:rsid w:val="57380A88"/>
    <w:rsid w:val="57450F26"/>
    <w:rsid w:val="57566CB8"/>
    <w:rsid w:val="57706D6F"/>
    <w:rsid w:val="57864B39"/>
    <w:rsid w:val="578A214F"/>
    <w:rsid w:val="57910BF6"/>
    <w:rsid w:val="57BB6A89"/>
    <w:rsid w:val="57C7498A"/>
    <w:rsid w:val="57E908C8"/>
    <w:rsid w:val="57EB5576"/>
    <w:rsid w:val="57EB5FEC"/>
    <w:rsid w:val="57FC2955"/>
    <w:rsid w:val="580A2560"/>
    <w:rsid w:val="5829090C"/>
    <w:rsid w:val="58305B05"/>
    <w:rsid w:val="5847175B"/>
    <w:rsid w:val="58586865"/>
    <w:rsid w:val="585D60C3"/>
    <w:rsid w:val="58685B86"/>
    <w:rsid w:val="58756FE2"/>
    <w:rsid w:val="58903FE2"/>
    <w:rsid w:val="5892191B"/>
    <w:rsid w:val="58A667DA"/>
    <w:rsid w:val="58AF56DF"/>
    <w:rsid w:val="58C521D5"/>
    <w:rsid w:val="58C752DF"/>
    <w:rsid w:val="58DB4DD2"/>
    <w:rsid w:val="58DF12A8"/>
    <w:rsid w:val="58EC5AC3"/>
    <w:rsid w:val="58ED7217"/>
    <w:rsid w:val="58EE3EA2"/>
    <w:rsid w:val="58FB162E"/>
    <w:rsid w:val="590A0FE6"/>
    <w:rsid w:val="5917721D"/>
    <w:rsid w:val="591B4018"/>
    <w:rsid w:val="59200A62"/>
    <w:rsid w:val="592A14B9"/>
    <w:rsid w:val="5933571A"/>
    <w:rsid w:val="59610683"/>
    <w:rsid w:val="597150E5"/>
    <w:rsid w:val="597F0DF8"/>
    <w:rsid w:val="59995ABA"/>
    <w:rsid w:val="59A938D2"/>
    <w:rsid w:val="59B05414"/>
    <w:rsid w:val="59B52271"/>
    <w:rsid w:val="59E53864"/>
    <w:rsid w:val="5A0E2472"/>
    <w:rsid w:val="5A1678AB"/>
    <w:rsid w:val="5A24124F"/>
    <w:rsid w:val="5A300FAB"/>
    <w:rsid w:val="5A3F3B91"/>
    <w:rsid w:val="5A4608F9"/>
    <w:rsid w:val="5A4609BF"/>
    <w:rsid w:val="5A494C3B"/>
    <w:rsid w:val="5A58216C"/>
    <w:rsid w:val="5A635953"/>
    <w:rsid w:val="5A6B419F"/>
    <w:rsid w:val="5A8F0CB5"/>
    <w:rsid w:val="5A8F4A7E"/>
    <w:rsid w:val="5A935676"/>
    <w:rsid w:val="5A987886"/>
    <w:rsid w:val="5A9E0969"/>
    <w:rsid w:val="5AA26A1A"/>
    <w:rsid w:val="5AAF2683"/>
    <w:rsid w:val="5AC16B73"/>
    <w:rsid w:val="5ACB449C"/>
    <w:rsid w:val="5AD127B7"/>
    <w:rsid w:val="5AD8176F"/>
    <w:rsid w:val="5ADA0D93"/>
    <w:rsid w:val="5ADA6F99"/>
    <w:rsid w:val="5AE12FDB"/>
    <w:rsid w:val="5AF23C78"/>
    <w:rsid w:val="5AFA08D0"/>
    <w:rsid w:val="5AFB7DCD"/>
    <w:rsid w:val="5B081745"/>
    <w:rsid w:val="5B08280B"/>
    <w:rsid w:val="5B1F1D55"/>
    <w:rsid w:val="5B2A09F8"/>
    <w:rsid w:val="5B301512"/>
    <w:rsid w:val="5B3F1522"/>
    <w:rsid w:val="5B462B1C"/>
    <w:rsid w:val="5B471B02"/>
    <w:rsid w:val="5B4A1E40"/>
    <w:rsid w:val="5B52137F"/>
    <w:rsid w:val="5B5B68CE"/>
    <w:rsid w:val="5B655E57"/>
    <w:rsid w:val="5B7420A1"/>
    <w:rsid w:val="5B7A1BFB"/>
    <w:rsid w:val="5B9058E1"/>
    <w:rsid w:val="5B9059C0"/>
    <w:rsid w:val="5B96687A"/>
    <w:rsid w:val="5BA66DF2"/>
    <w:rsid w:val="5BAC6BE8"/>
    <w:rsid w:val="5BBE7F92"/>
    <w:rsid w:val="5BD9443C"/>
    <w:rsid w:val="5C061473"/>
    <w:rsid w:val="5C0E2CDD"/>
    <w:rsid w:val="5C1D1CA2"/>
    <w:rsid w:val="5C1E4C32"/>
    <w:rsid w:val="5C356D4E"/>
    <w:rsid w:val="5C3D32BA"/>
    <w:rsid w:val="5C400FE7"/>
    <w:rsid w:val="5C544AA0"/>
    <w:rsid w:val="5C597646"/>
    <w:rsid w:val="5C744C5C"/>
    <w:rsid w:val="5C8C6D7E"/>
    <w:rsid w:val="5C937ADE"/>
    <w:rsid w:val="5CB02E9A"/>
    <w:rsid w:val="5CC95415"/>
    <w:rsid w:val="5CCC4A29"/>
    <w:rsid w:val="5CD73CF4"/>
    <w:rsid w:val="5CF36A7B"/>
    <w:rsid w:val="5D0102D3"/>
    <w:rsid w:val="5D0848C0"/>
    <w:rsid w:val="5D0F7AF0"/>
    <w:rsid w:val="5D1B13DC"/>
    <w:rsid w:val="5D272F70"/>
    <w:rsid w:val="5D276568"/>
    <w:rsid w:val="5D4C0A12"/>
    <w:rsid w:val="5D54445D"/>
    <w:rsid w:val="5D5D7895"/>
    <w:rsid w:val="5D6C5972"/>
    <w:rsid w:val="5D6C6667"/>
    <w:rsid w:val="5D7F4D4A"/>
    <w:rsid w:val="5D8E587B"/>
    <w:rsid w:val="5D9A13AD"/>
    <w:rsid w:val="5DD81CFB"/>
    <w:rsid w:val="5DE22C28"/>
    <w:rsid w:val="5DFB26D4"/>
    <w:rsid w:val="5E1D0436"/>
    <w:rsid w:val="5E211C5F"/>
    <w:rsid w:val="5E2D0037"/>
    <w:rsid w:val="5E304028"/>
    <w:rsid w:val="5E416EA0"/>
    <w:rsid w:val="5E43207B"/>
    <w:rsid w:val="5E4D2736"/>
    <w:rsid w:val="5E4E0B3B"/>
    <w:rsid w:val="5E573D00"/>
    <w:rsid w:val="5E640EF5"/>
    <w:rsid w:val="5E865155"/>
    <w:rsid w:val="5EA10A8D"/>
    <w:rsid w:val="5EA379F2"/>
    <w:rsid w:val="5EAC2AE3"/>
    <w:rsid w:val="5EAF5A4B"/>
    <w:rsid w:val="5EBA78D2"/>
    <w:rsid w:val="5EBE6E21"/>
    <w:rsid w:val="5EC66E93"/>
    <w:rsid w:val="5EC713B7"/>
    <w:rsid w:val="5EEE390A"/>
    <w:rsid w:val="5EFB1FD2"/>
    <w:rsid w:val="5F1A2DFE"/>
    <w:rsid w:val="5F1D6235"/>
    <w:rsid w:val="5F2A6692"/>
    <w:rsid w:val="5F5729E7"/>
    <w:rsid w:val="5F7843DA"/>
    <w:rsid w:val="5F995AA7"/>
    <w:rsid w:val="5FBE26F7"/>
    <w:rsid w:val="5FC17815"/>
    <w:rsid w:val="5FCF79FB"/>
    <w:rsid w:val="5FE92EC8"/>
    <w:rsid w:val="5FEC4A77"/>
    <w:rsid w:val="600B4656"/>
    <w:rsid w:val="60266554"/>
    <w:rsid w:val="603267D6"/>
    <w:rsid w:val="60333EB8"/>
    <w:rsid w:val="604775B1"/>
    <w:rsid w:val="605C2A19"/>
    <w:rsid w:val="60734CCA"/>
    <w:rsid w:val="607366D8"/>
    <w:rsid w:val="60893908"/>
    <w:rsid w:val="60AF1F64"/>
    <w:rsid w:val="60B10BFB"/>
    <w:rsid w:val="60DC2D05"/>
    <w:rsid w:val="60E97B55"/>
    <w:rsid w:val="60F15128"/>
    <w:rsid w:val="61026F68"/>
    <w:rsid w:val="61076101"/>
    <w:rsid w:val="61285244"/>
    <w:rsid w:val="61352015"/>
    <w:rsid w:val="61572CB4"/>
    <w:rsid w:val="61625A2D"/>
    <w:rsid w:val="61783A3D"/>
    <w:rsid w:val="617F491F"/>
    <w:rsid w:val="61925C13"/>
    <w:rsid w:val="61952B5D"/>
    <w:rsid w:val="61A95CE7"/>
    <w:rsid w:val="61BC2817"/>
    <w:rsid w:val="61BF1B9C"/>
    <w:rsid w:val="61C44616"/>
    <w:rsid w:val="61CE07AB"/>
    <w:rsid w:val="61D25C8D"/>
    <w:rsid w:val="61D4389A"/>
    <w:rsid w:val="61DD3FEA"/>
    <w:rsid w:val="61DE64DD"/>
    <w:rsid w:val="61E512DB"/>
    <w:rsid w:val="61E92F65"/>
    <w:rsid w:val="621220C8"/>
    <w:rsid w:val="621A15B0"/>
    <w:rsid w:val="621C3655"/>
    <w:rsid w:val="623F1D73"/>
    <w:rsid w:val="62427E39"/>
    <w:rsid w:val="6247289E"/>
    <w:rsid w:val="62514EEA"/>
    <w:rsid w:val="625D15DE"/>
    <w:rsid w:val="627D1458"/>
    <w:rsid w:val="62835480"/>
    <w:rsid w:val="62A74C9F"/>
    <w:rsid w:val="62AD7217"/>
    <w:rsid w:val="62B31E89"/>
    <w:rsid w:val="62C16DC0"/>
    <w:rsid w:val="62CB5FF0"/>
    <w:rsid w:val="62D43885"/>
    <w:rsid w:val="62EC6758"/>
    <w:rsid w:val="62FB30A7"/>
    <w:rsid w:val="62FB75BD"/>
    <w:rsid w:val="63041E8B"/>
    <w:rsid w:val="63051B49"/>
    <w:rsid w:val="631A0DB8"/>
    <w:rsid w:val="63206292"/>
    <w:rsid w:val="63291C29"/>
    <w:rsid w:val="632C3D5F"/>
    <w:rsid w:val="632E2B36"/>
    <w:rsid w:val="633D4334"/>
    <w:rsid w:val="63492A77"/>
    <w:rsid w:val="635A4F13"/>
    <w:rsid w:val="6363723E"/>
    <w:rsid w:val="636C0973"/>
    <w:rsid w:val="6372042C"/>
    <w:rsid w:val="63721786"/>
    <w:rsid w:val="6379580D"/>
    <w:rsid w:val="63833591"/>
    <w:rsid w:val="63A2765F"/>
    <w:rsid w:val="63A86E5E"/>
    <w:rsid w:val="63C36AE6"/>
    <w:rsid w:val="63C97257"/>
    <w:rsid w:val="63DD5377"/>
    <w:rsid w:val="63E35EDD"/>
    <w:rsid w:val="63E36B02"/>
    <w:rsid w:val="63E36FD0"/>
    <w:rsid w:val="64001ED1"/>
    <w:rsid w:val="640F0B4B"/>
    <w:rsid w:val="641A4648"/>
    <w:rsid w:val="641B7D44"/>
    <w:rsid w:val="641F434A"/>
    <w:rsid w:val="642B44B5"/>
    <w:rsid w:val="643D15C5"/>
    <w:rsid w:val="64483028"/>
    <w:rsid w:val="644A53CF"/>
    <w:rsid w:val="644D621B"/>
    <w:rsid w:val="645E5B75"/>
    <w:rsid w:val="64635FAC"/>
    <w:rsid w:val="646436A9"/>
    <w:rsid w:val="647D11C4"/>
    <w:rsid w:val="64811DD0"/>
    <w:rsid w:val="648C5DA1"/>
    <w:rsid w:val="648D5E62"/>
    <w:rsid w:val="648F1CFA"/>
    <w:rsid w:val="64910D20"/>
    <w:rsid w:val="649512F8"/>
    <w:rsid w:val="649A6230"/>
    <w:rsid w:val="64AE7996"/>
    <w:rsid w:val="64BF4922"/>
    <w:rsid w:val="64C959BD"/>
    <w:rsid w:val="64CB7548"/>
    <w:rsid w:val="64D63966"/>
    <w:rsid w:val="64DF5564"/>
    <w:rsid w:val="64E261A7"/>
    <w:rsid w:val="64EC3828"/>
    <w:rsid w:val="64EE7150"/>
    <w:rsid w:val="64EF7FB1"/>
    <w:rsid w:val="64FB17C4"/>
    <w:rsid w:val="652C579B"/>
    <w:rsid w:val="655C1E5D"/>
    <w:rsid w:val="655F478C"/>
    <w:rsid w:val="656048B5"/>
    <w:rsid w:val="65707F62"/>
    <w:rsid w:val="658D7083"/>
    <w:rsid w:val="65BC050F"/>
    <w:rsid w:val="65BD4816"/>
    <w:rsid w:val="65D200F0"/>
    <w:rsid w:val="65E571C8"/>
    <w:rsid w:val="65EA735F"/>
    <w:rsid w:val="65ED4397"/>
    <w:rsid w:val="65F12633"/>
    <w:rsid w:val="66054080"/>
    <w:rsid w:val="66124991"/>
    <w:rsid w:val="661A5D47"/>
    <w:rsid w:val="661F549B"/>
    <w:rsid w:val="66223A36"/>
    <w:rsid w:val="662A4A23"/>
    <w:rsid w:val="66503714"/>
    <w:rsid w:val="666A7158"/>
    <w:rsid w:val="667D40AC"/>
    <w:rsid w:val="667E5054"/>
    <w:rsid w:val="6683704C"/>
    <w:rsid w:val="668A14BE"/>
    <w:rsid w:val="66D954ED"/>
    <w:rsid w:val="66E720AA"/>
    <w:rsid w:val="670804D8"/>
    <w:rsid w:val="672E0B9D"/>
    <w:rsid w:val="674522B1"/>
    <w:rsid w:val="674B314E"/>
    <w:rsid w:val="674C1C06"/>
    <w:rsid w:val="674C25BF"/>
    <w:rsid w:val="674F5B3C"/>
    <w:rsid w:val="675B48E0"/>
    <w:rsid w:val="677B3801"/>
    <w:rsid w:val="677F7592"/>
    <w:rsid w:val="6780592A"/>
    <w:rsid w:val="67827934"/>
    <w:rsid w:val="678863FD"/>
    <w:rsid w:val="679E1733"/>
    <w:rsid w:val="67AF0C5B"/>
    <w:rsid w:val="67BD092C"/>
    <w:rsid w:val="67C6542F"/>
    <w:rsid w:val="67C94D88"/>
    <w:rsid w:val="67CF2E1B"/>
    <w:rsid w:val="67DB23C2"/>
    <w:rsid w:val="67EC7845"/>
    <w:rsid w:val="67F14704"/>
    <w:rsid w:val="681E7ECA"/>
    <w:rsid w:val="682B65B1"/>
    <w:rsid w:val="68420884"/>
    <w:rsid w:val="684E28F8"/>
    <w:rsid w:val="686B27FF"/>
    <w:rsid w:val="68703A9E"/>
    <w:rsid w:val="688B3BAF"/>
    <w:rsid w:val="689A5A71"/>
    <w:rsid w:val="68A75A91"/>
    <w:rsid w:val="68B02809"/>
    <w:rsid w:val="68C17DFA"/>
    <w:rsid w:val="68D13230"/>
    <w:rsid w:val="68D83652"/>
    <w:rsid w:val="68D900DE"/>
    <w:rsid w:val="68F76F39"/>
    <w:rsid w:val="68FC266C"/>
    <w:rsid w:val="68FC422C"/>
    <w:rsid w:val="69061EDD"/>
    <w:rsid w:val="690C3317"/>
    <w:rsid w:val="69122FF9"/>
    <w:rsid w:val="691A224A"/>
    <w:rsid w:val="69212DF1"/>
    <w:rsid w:val="693D161A"/>
    <w:rsid w:val="696B535D"/>
    <w:rsid w:val="697E058F"/>
    <w:rsid w:val="69866D86"/>
    <w:rsid w:val="698F76F6"/>
    <w:rsid w:val="69985198"/>
    <w:rsid w:val="69AA15D2"/>
    <w:rsid w:val="69B94D1D"/>
    <w:rsid w:val="69BF0227"/>
    <w:rsid w:val="69C4365D"/>
    <w:rsid w:val="69E36BAA"/>
    <w:rsid w:val="69E834AA"/>
    <w:rsid w:val="69EB42BB"/>
    <w:rsid w:val="6A322FEF"/>
    <w:rsid w:val="6A477103"/>
    <w:rsid w:val="6A486BD3"/>
    <w:rsid w:val="6A591946"/>
    <w:rsid w:val="6A69079A"/>
    <w:rsid w:val="6A6C0D54"/>
    <w:rsid w:val="6A8C272E"/>
    <w:rsid w:val="6A984028"/>
    <w:rsid w:val="6ABB5DAB"/>
    <w:rsid w:val="6AC40A7F"/>
    <w:rsid w:val="6ACF10CC"/>
    <w:rsid w:val="6AF127EC"/>
    <w:rsid w:val="6AFA42CB"/>
    <w:rsid w:val="6B015ED8"/>
    <w:rsid w:val="6B0D1532"/>
    <w:rsid w:val="6B2B5269"/>
    <w:rsid w:val="6B2B5D22"/>
    <w:rsid w:val="6B4E57BB"/>
    <w:rsid w:val="6B513148"/>
    <w:rsid w:val="6B56478E"/>
    <w:rsid w:val="6B7E2AFD"/>
    <w:rsid w:val="6B8E5844"/>
    <w:rsid w:val="6BB642C7"/>
    <w:rsid w:val="6BB715A6"/>
    <w:rsid w:val="6BBB044E"/>
    <w:rsid w:val="6BBE67F1"/>
    <w:rsid w:val="6BC53827"/>
    <w:rsid w:val="6BD22BBB"/>
    <w:rsid w:val="6BD620A3"/>
    <w:rsid w:val="6BDF3402"/>
    <w:rsid w:val="6C003DA3"/>
    <w:rsid w:val="6C0A5E8F"/>
    <w:rsid w:val="6C146783"/>
    <w:rsid w:val="6C191448"/>
    <w:rsid w:val="6C1F300A"/>
    <w:rsid w:val="6C2F5EE8"/>
    <w:rsid w:val="6C301FD2"/>
    <w:rsid w:val="6C3025FB"/>
    <w:rsid w:val="6C303DF6"/>
    <w:rsid w:val="6C355875"/>
    <w:rsid w:val="6C3C6F30"/>
    <w:rsid w:val="6C3F377A"/>
    <w:rsid w:val="6C403DF5"/>
    <w:rsid w:val="6C491479"/>
    <w:rsid w:val="6C637E6E"/>
    <w:rsid w:val="6C697E49"/>
    <w:rsid w:val="6C753067"/>
    <w:rsid w:val="6C77562B"/>
    <w:rsid w:val="6C90660F"/>
    <w:rsid w:val="6C9B44A1"/>
    <w:rsid w:val="6CA65697"/>
    <w:rsid w:val="6CAF5925"/>
    <w:rsid w:val="6CBA493C"/>
    <w:rsid w:val="6CCE7CE3"/>
    <w:rsid w:val="6CD73B2E"/>
    <w:rsid w:val="6CDA788A"/>
    <w:rsid w:val="6CDE1F9E"/>
    <w:rsid w:val="6CE26A07"/>
    <w:rsid w:val="6CF613D5"/>
    <w:rsid w:val="6CFF24A3"/>
    <w:rsid w:val="6D010A6D"/>
    <w:rsid w:val="6D093C6A"/>
    <w:rsid w:val="6D2D5D2B"/>
    <w:rsid w:val="6D3D2226"/>
    <w:rsid w:val="6D486B44"/>
    <w:rsid w:val="6D496B19"/>
    <w:rsid w:val="6D5E6AF9"/>
    <w:rsid w:val="6D70041A"/>
    <w:rsid w:val="6D867515"/>
    <w:rsid w:val="6D9C4C8C"/>
    <w:rsid w:val="6DD2095A"/>
    <w:rsid w:val="6DDC30BC"/>
    <w:rsid w:val="6DDD7BF2"/>
    <w:rsid w:val="6DF23DD0"/>
    <w:rsid w:val="6DF6714D"/>
    <w:rsid w:val="6DF95032"/>
    <w:rsid w:val="6E0136AD"/>
    <w:rsid w:val="6E023052"/>
    <w:rsid w:val="6E111DFC"/>
    <w:rsid w:val="6E2414B8"/>
    <w:rsid w:val="6E382BA0"/>
    <w:rsid w:val="6E47470B"/>
    <w:rsid w:val="6E47741D"/>
    <w:rsid w:val="6E7B5C0E"/>
    <w:rsid w:val="6E827BFD"/>
    <w:rsid w:val="6E83614F"/>
    <w:rsid w:val="6E8535DD"/>
    <w:rsid w:val="6E9847AA"/>
    <w:rsid w:val="6EF365BB"/>
    <w:rsid w:val="6EFB4CF6"/>
    <w:rsid w:val="6F1A72DF"/>
    <w:rsid w:val="6F2A36F6"/>
    <w:rsid w:val="6F327E52"/>
    <w:rsid w:val="6F397287"/>
    <w:rsid w:val="6F60590D"/>
    <w:rsid w:val="6F6079D6"/>
    <w:rsid w:val="6F642C05"/>
    <w:rsid w:val="6F711839"/>
    <w:rsid w:val="6F750326"/>
    <w:rsid w:val="6F821CDE"/>
    <w:rsid w:val="6F920302"/>
    <w:rsid w:val="6F931D99"/>
    <w:rsid w:val="6F964E5B"/>
    <w:rsid w:val="6F9B0185"/>
    <w:rsid w:val="6FA04AAA"/>
    <w:rsid w:val="6FAF3D7E"/>
    <w:rsid w:val="6FAF6D6D"/>
    <w:rsid w:val="6FBB7E67"/>
    <w:rsid w:val="6FC24297"/>
    <w:rsid w:val="6FD44A65"/>
    <w:rsid w:val="6FD46814"/>
    <w:rsid w:val="6FED5B27"/>
    <w:rsid w:val="700A73FC"/>
    <w:rsid w:val="70194B6E"/>
    <w:rsid w:val="702038E7"/>
    <w:rsid w:val="7033470A"/>
    <w:rsid w:val="70385C03"/>
    <w:rsid w:val="70416192"/>
    <w:rsid w:val="704745AF"/>
    <w:rsid w:val="704C4168"/>
    <w:rsid w:val="704E44E7"/>
    <w:rsid w:val="705B0130"/>
    <w:rsid w:val="707816F5"/>
    <w:rsid w:val="7085583C"/>
    <w:rsid w:val="708D0E5C"/>
    <w:rsid w:val="70A92A4E"/>
    <w:rsid w:val="70CA6ECF"/>
    <w:rsid w:val="70DA254F"/>
    <w:rsid w:val="70DB16E8"/>
    <w:rsid w:val="70DE7D7F"/>
    <w:rsid w:val="70FD2A7E"/>
    <w:rsid w:val="71074CF4"/>
    <w:rsid w:val="71121CE9"/>
    <w:rsid w:val="71282CE6"/>
    <w:rsid w:val="713814D1"/>
    <w:rsid w:val="71436E6A"/>
    <w:rsid w:val="71471D08"/>
    <w:rsid w:val="714C7CA3"/>
    <w:rsid w:val="71634126"/>
    <w:rsid w:val="716D2A07"/>
    <w:rsid w:val="71705795"/>
    <w:rsid w:val="71731D72"/>
    <w:rsid w:val="71A61E2A"/>
    <w:rsid w:val="71BF419D"/>
    <w:rsid w:val="71DF714A"/>
    <w:rsid w:val="71ED5896"/>
    <w:rsid w:val="71F473AF"/>
    <w:rsid w:val="71F86A63"/>
    <w:rsid w:val="720D1A15"/>
    <w:rsid w:val="722929F0"/>
    <w:rsid w:val="72343EE1"/>
    <w:rsid w:val="72406A70"/>
    <w:rsid w:val="72562BDC"/>
    <w:rsid w:val="726749C7"/>
    <w:rsid w:val="72716C67"/>
    <w:rsid w:val="7276575D"/>
    <w:rsid w:val="72786B2F"/>
    <w:rsid w:val="727A363A"/>
    <w:rsid w:val="72817BEA"/>
    <w:rsid w:val="72962C6A"/>
    <w:rsid w:val="729D1ED4"/>
    <w:rsid w:val="72AF4341"/>
    <w:rsid w:val="72C42798"/>
    <w:rsid w:val="72CF3746"/>
    <w:rsid w:val="72EA54BC"/>
    <w:rsid w:val="72ED78F1"/>
    <w:rsid w:val="72F802E1"/>
    <w:rsid w:val="72F95656"/>
    <w:rsid w:val="730C0961"/>
    <w:rsid w:val="73100BB1"/>
    <w:rsid w:val="7319070C"/>
    <w:rsid w:val="731A46C8"/>
    <w:rsid w:val="733122E5"/>
    <w:rsid w:val="733D31FE"/>
    <w:rsid w:val="733E6DC5"/>
    <w:rsid w:val="735361EB"/>
    <w:rsid w:val="736F27DE"/>
    <w:rsid w:val="73746EBF"/>
    <w:rsid w:val="73780CBE"/>
    <w:rsid w:val="73791846"/>
    <w:rsid w:val="739A58C4"/>
    <w:rsid w:val="73AE03DD"/>
    <w:rsid w:val="73B057E9"/>
    <w:rsid w:val="73BE1CB4"/>
    <w:rsid w:val="73E0481B"/>
    <w:rsid w:val="73E7431D"/>
    <w:rsid w:val="73EA2124"/>
    <w:rsid w:val="73EB4C1D"/>
    <w:rsid w:val="73EF0089"/>
    <w:rsid w:val="73F465A7"/>
    <w:rsid w:val="73F87705"/>
    <w:rsid w:val="74052AAA"/>
    <w:rsid w:val="74105A00"/>
    <w:rsid w:val="74143584"/>
    <w:rsid w:val="74152A1E"/>
    <w:rsid w:val="741A356F"/>
    <w:rsid w:val="7442320A"/>
    <w:rsid w:val="74474EEF"/>
    <w:rsid w:val="7453069F"/>
    <w:rsid w:val="746E121A"/>
    <w:rsid w:val="746E26FC"/>
    <w:rsid w:val="74795A01"/>
    <w:rsid w:val="747B537A"/>
    <w:rsid w:val="74976C47"/>
    <w:rsid w:val="74A40923"/>
    <w:rsid w:val="74B72105"/>
    <w:rsid w:val="74C467A4"/>
    <w:rsid w:val="74CE39EA"/>
    <w:rsid w:val="74D31D8A"/>
    <w:rsid w:val="74D5092F"/>
    <w:rsid w:val="74DC7448"/>
    <w:rsid w:val="74E47A74"/>
    <w:rsid w:val="74EC34AC"/>
    <w:rsid w:val="750553EC"/>
    <w:rsid w:val="75163294"/>
    <w:rsid w:val="75450802"/>
    <w:rsid w:val="75454BB7"/>
    <w:rsid w:val="75586400"/>
    <w:rsid w:val="7597436F"/>
    <w:rsid w:val="75A431BF"/>
    <w:rsid w:val="75A650F5"/>
    <w:rsid w:val="75A82297"/>
    <w:rsid w:val="75BC0498"/>
    <w:rsid w:val="75D43FB5"/>
    <w:rsid w:val="75D679B5"/>
    <w:rsid w:val="76011109"/>
    <w:rsid w:val="7617777A"/>
    <w:rsid w:val="76244682"/>
    <w:rsid w:val="762C57DE"/>
    <w:rsid w:val="762D1F36"/>
    <w:rsid w:val="762E7E87"/>
    <w:rsid w:val="767306AC"/>
    <w:rsid w:val="768330C2"/>
    <w:rsid w:val="76833C35"/>
    <w:rsid w:val="76923344"/>
    <w:rsid w:val="76940F01"/>
    <w:rsid w:val="769C5546"/>
    <w:rsid w:val="76A45377"/>
    <w:rsid w:val="76B52F45"/>
    <w:rsid w:val="76D757D1"/>
    <w:rsid w:val="76D7728A"/>
    <w:rsid w:val="76E66EA0"/>
    <w:rsid w:val="76E879B3"/>
    <w:rsid w:val="76FB2339"/>
    <w:rsid w:val="77056393"/>
    <w:rsid w:val="77057AC1"/>
    <w:rsid w:val="771473CE"/>
    <w:rsid w:val="77214A99"/>
    <w:rsid w:val="77497A28"/>
    <w:rsid w:val="775C488A"/>
    <w:rsid w:val="777D526A"/>
    <w:rsid w:val="77891251"/>
    <w:rsid w:val="778D2888"/>
    <w:rsid w:val="778F59A2"/>
    <w:rsid w:val="779C4248"/>
    <w:rsid w:val="77A805EB"/>
    <w:rsid w:val="77E9601B"/>
    <w:rsid w:val="77EB7FAB"/>
    <w:rsid w:val="77FE6B23"/>
    <w:rsid w:val="7801254F"/>
    <w:rsid w:val="78014AF9"/>
    <w:rsid w:val="781D6544"/>
    <w:rsid w:val="78393661"/>
    <w:rsid w:val="78472EFE"/>
    <w:rsid w:val="787755CF"/>
    <w:rsid w:val="787C5BC6"/>
    <w:rsid w:val="7884356B"/>
    <w:rsid w:val="78866778"/>
    <w:rsid w:val="789F424A"/>
    <w:rsid w:val="78A06D1B"/>
    <w:rsid w:val="78AD574C"/>
    <w:rsid w:val="78C1076D"/>
    <w:rsid w:val="78C80755"/>
    <w:rsid w:val="78EE2FFF"/>
    <w:rsid w:val="791161EB"/>
    <w:rsid w:val="792C1DB9"/>
    <w:rsid w:val="793F39FB"/>
    <w:rsid w:val="795B547F"/>
    <w:rsid w:val="795D02C2"/>
    <w:rsid w:val="79815925"/>
    <w:rsid w:val="799F20EA"/>
    <w:rsid w:val="79A13F5B"/>
    <w:rsid w:val="79BC7FD8"/>
    <w:rsid w:val="79C25ABA"/>
    <w:rsid w:val="79D26E25"/>
    <w:rsid w:val="79D75511"/>
    <w:rsid w:val="79F60BD5"/>
    <w:rsid w:val="79F63382"/>
    <w:rsid w:val="79FD3725"/>
    <w:rsid w:val="7A1232B1"/>
    <w:rsid w:val="7A17429B"/>
    <w:rsid w:val="7A222B23"/>
    <w:rsid w:val="7A3D67BC"/>
    <w:rsid w:val="7A443C3B"/>
    <w:rsid w:val="7A526572"/>
    <w:rsid w:val="7A55031F"/>
    <w:rsid w:val="7A6057B2"/>
    <w:rsid w:val="7A680D5F"/>
    <w:rsid w:val="7A6D1ED7"/>
    <w:rsid w:val="7A772BBC"/>
    <w:rsid w:val="7A8A5EC2"/>
    <w:rsid w:val="7A94376E"/>
    <w:rsid w:val="7AA117CE"/>
    <w:rsid w:val="7AA46B9B"/>
    <w:rsid w:val="7AB3674F"/>
    <w:rsid w:val="7AC236E0"/>
    <w:rsid w:val="7B230C06"/>
    <w:rsid w:val="7B250039"/>
    <w:rsid w:val="7B2E6F40"/>
    <w:rsid w:val="7B2F0DB9"/>
    <w:rsid w:val="7B492AB4"/>
    <w:rsid w:val="7B6E6D8B"/>
    <w:rsid w:val="7B8201B5"/>
    <w:rsid w:val="7B891830"/>
    <w:rsid w:val="7B8D0C64"/>
    <w:rsid w:val="7BBB4D5C"/>
    <w:rsid w:val="7BBC3CAF"/>
    <w:rsid w:val="7BC05E80"/>
    <w:rsid w:val="7BD02F3A"/>
    <w:rsid w:val="7BF17C99"/>
    <w:rsid w:val="7C236804"/>
    <w:rsid w:val="7C252D2F"/>
    <w:rsid w:val="7C4554B8"/>
    <w:rsid w:val="7C4A60FE"/>
    <w:rsid w:val="7C54428D"/>
    <w:rsid w:val="7C574E84"/>
    <w:rsid w:val="7C5E4792"/>
    <w:rsid w:val="7C7A1A6C"/>
    <w:rsid w:val="7C870C47"/>
    <w:rsid w:val="7C933B4E"/>
    <w:rsid w:val="7C985EF6"/>
    <w:rsid w:val="7CB92C74"/>
    <w:rsid w:val="7CC256FE"/>
    <w:rsid w:val="7CE50166"/>
    <w:rsid w:val="7CF20C20"/>
    <w:rsid w:val="7D05679C"/>
    <w:rsid w:val="7D166C03"/>
    <w:rsid w:val="7D2860D5"/>
    <w:rsid w:val="7D2F5464"/>
    <w:rsid w:val="7D3F4371"/>
    <w:rsid w:val="7D557358"/>
    <w:rsid w:val="7D5A16B6"/>
    <w:rsid w:val="7D5E106C"/>
    <w:rsid w:val="7D681D42"/>
    <w:rsid w:val="7D6A0715"/>
    <w:rsid w:val="7D6E2CAE"/>
    <w:rsid w:val="7DBB06BD"/>
    <w:rsid w:val="7DE33BE3"/>
    <w:rsid w:val="7E2E6C4B"/>
    <w:rsid w:val="7E3169CE"/>
    <w:rsid w:val="7E482B8F"/>
    <w:rsid w:val="7E4C322D"/>
    <w:rsid w:val="7E555B36"/>
    <w:rsid w:val="7E5619C9"/>
    <w:rsid w:val="7E7334C1"/>
    <w:rsid w:val="7E7447B8"/>
    <w:rsid w:val="7E7464EF"/>
    <w:rsid w:val="7E7E58CD"/>
    <w:rsid w:val="7E7F2B5A"/>
    <w:rsid w:val="7E7F3309"/>
    <w:rsid w:val="7E930641"/>
    <w:rsid w:val="7E977723"/>
    <w:rsid w:val="7EAF442B"/>
    <w:rsid w:val="7EB21453"/>
    <w:rsid w:val="7EB54F9B"/>
    <w:rsid w:val="7EC22060"/>
    <w:rsid w:val="7ED37B9C"/>
    <w:rsid w:val="7EDF0DD5"/>
    <w:rsid w:val="7EE73E6A"/>
    <w:rsid w:val="7EEF620E"/>
    <w:rsid w:val="7EF50624"/>
    <w:rsid w:val="7EF82649"/>
    <w:rsid w:val="7F014D8C"/>
    <w:rsid w:val="7F0162FB"/>
    <w:rsid w:val="7F0B0B8C"/>
    <w:rsid w:val="7F130FD6"/>
    <w:rsid w:val="7F1608BC"/>
    <w:rsid w:val="7F2444A4"/>
    <w:rsid w:val="7F3353BE"/>
    <w:rsid w:val="7F533C32"/>
    <w:rsid w:val="7F5A1722"/>
    <w:rsid w:val="7F5E4D31"/>
    <w:rsid w:val="7F6E0F56"/>
    <w:rsid w:val="7F730C03"/>
    <w:rsid w:val="7F8E75FB"/>
    <w:rsid w:val="7F9A3C9C"/>
    <w:rsid w:val="7FBC5C32"/>
    <w:rsid w:val="7FCD0FB5"/>
    <w:rsid w:val="7FCD35D5"/>
    <w:rsid w:val="7FDB5684"/>
    <w:rsid w:val="7FE221ED"/>
    <w:rsid w:val="7FF2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3"/>
    <w:semiHidden/>
    <w:unhideWhenUsed/>
    <w:qFormat/>
    <w:uiPriority w:val="99"/>
    <w:pPr>
      <w:jc w:val="left"/>
    </w:pPr>
  </w:style>
  <w:style w:type="paragraph" w:styleId="7">
    <w:name w:val="Balloon Text"/>
    <w:basedOn w:val="1"/>
    <w:link w:val="29"/>
    <w:semiHidden/>
    <w:unhideWhenUsed/>
    <w:qFormat/>
    <w:uiPriority w:val="99"/>
    <w:rPr>
      <w:sz w:val="18"/>
      <w:szCs w:val="18"/>
    </w:r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link w:val="36"/>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44"/>
    <w:semiHidden/>
    <w:unhideWhenUsed/>
    <w:qFormat/>
    <w:uiPriority w:val="99"/>
    <w:rPr>
      <w:b/>
      <w:bCs/>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800080"/>
      <w:u w:val="none"/>
    </w:rPr>
  </w:style>
  <w:style w:type="character" w:styleId="18">
    <w:name w:val="Emphasis"/>
    <w:basedOn w:val="15"/>
    <w:qFormat/>
    <w:uiPriority w:val="0"/>
    <w:rPr>
      <w:i/>
    </w:rPr>
  </w:style>
  <w:style w:type="character" w:styleId="19">
    <w:name w:val="Hyperlink"/>
    <w:basedOn w:val="15"/>
    <w:unhideWhenUsed/>
    <w:qFormat/>
    <w:uiPriority w:val="99"/>
    <w:rPr>
      <w:color w:val="0000FF" w:themeColor="hyperlink"/>
      <w:u w:val="single"/>
      <w14:textFill>
        <w14:solidFill>
          <w14:schemeClr w14:val="hlink"/>
        </w14:solidFill>
      </w14:textFill>
    </w:rPr>
  </w:style>
  <w:style w:type="character" w:styleId="20">
    <w:name w:val="annotation reference"/>
    <w:basedOn w:val="15"/>
    <w:semiHidden/>
    <w:unhideWhenUsed/>
    <w:qFormat/>
    <w:uiPriority w:val="99"/>
    <w:rPr>
      <w:sz w:val="21"/>
      <w:szCs w:val="21"/>
    </w:rPr>
  </w:style>
  <w:style w:type="paragraph" w:customStyle="1" w:styleId="21">
    <w:name w:val="11111"/>
    <w:basedOn w:val="11"/>
    <w:link w:val="23"/>
    <w:qFormat/>
    <w:uiPriority w:val="0"/>
    <w:pPr>
      <w:spacing w:line="500" w:lineRule="exact"/>
      <w:ind w:left="0" w:leftChars="0" w:firstLine="420" w:firstLineChars="200"/>
      <w:jc w:val="left"/>
      <w:outlineLvl w:val="1"/>
    </w:pPr>
    <w:rPr>
      <w:rFonts w:hint="eastAsia" w:ascii="Arial" w:hAnsi="Arial" w:eastAsia="宋体" w:cs="Times New Roman"/>
      <w:b/>
      <w:color w:val="000000" w:themeColor="text1"/>
      <w:sz w:val="32"/>
      <w:szCs w:val="32"/>
      <w14:textFill>
        <w14:solidFill>
          <w14:schemeClr w14:val="tx1"/>
        </w14:solidFill>
      </w14:textFill>
    </w:rPr>
  </w:style>
  <w:style w:type="paragraph" w:customStyle="1" w:styleId="22">
    <w:name w:val="22222"/>
    <w:basedOn w:val="1"/>
    <w:qFormat/>
    <w:uiPriority w:val="0"/>
    <w:pPr>
      <w:spacing w:line="500" w:lineRule="exact"/>
      <w:ind w:firstLine="560" w:firstLineChars="200"/>
    </w:pPr>
    <w:rPr>
      <w:rFonts w:ascii="Calibri" w:hAnsi="Calibri" w:eastAsia="宋体" w:cs="Times New Roman"/>
      <w:sz w:val="28"/>
    </w:rPr>
  </w:style>
  <w:style w:type="character" w:customStyle="1" w:styleId="23">
    <w:name w:val="11111 Char"/>
    <w:link w:val="21"/>
    <w:qFormat/>
    <w:uiPriority w:val="0"/>
    <w:rPr>
      <w:rFonts w:hint="eastAsia" w:ascii="Arial" w:hAnsi="Arial" w:eastAsia="宋体" w:cs="Times New Roman"/>
      <w:b/>
      <w:color w:val="000000" w:themeColor="text1"/>
      <w:kern w:val="0"/>
      <w:sz w:val="32"/>
      <w:szCs w:val="32"/>
      <w:lang w:bidi="ar"/>
      <w14:textFill>
        <w14:solidFill>
          <w14:schemeClr w14:val="tx1"/>
        </w14:solidFill>
      </w14:textFill>
    </w:rPr>
  </w:style>
  <w:style w:type="paragraph" w:customStyle="1" w:styleId="2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5">
    <w:name w:val="高参二"/>
    <w:basedOn w:val="3"/>
    <w:next w:val="1"/>
    <w:qFormat/>
    <w:uiPriority w:val="0"/>
    <w:pPr>
      <w:spacing w:line="500" w:lineRule="exact"/>
      <w:ind w:firstLine="643" w:firstLineChars="200"/>
    </w:pPr>
    <w:rPr>
      <w:rFonts w:ascii="Arial" w:hAnsi="Arial" w:eastAsia="宋体"/>
      <w:szCs w:val="22"/>
    </w:rPr>
  </w:style>
  <w:style w:type="character" w:customStyle="1" w:styleId="26">
    <w:name w:val="页眉 字符"/>
    <w:basedOn w:val="15"/>
    <w:link w:val="9"/>
    <w:qFormat/>
    <w:uiPriority w:val="99"/>
    <w:rPr>
      <w:sz w:val="18"/>
      <w:szCs w:val="18"/>
    </w:rPr>
  </w:style>
  <w:style w:type="character" w:customStyle="1" w:styleId="27">
    <w:name w:val="页脚 字符"/>
    <w:basedOn w:val="15"/>
    <w:link w:val="8"/>
    <w:qFormat/>
    <w:uiPriority w:val="99"/>
    <w:rPr>
      <w:sz w:val="18"/>
      <w:szCs w:val="18"/>
    </w:rPr>
  </w:style>
  <w:style w:type="character" w:customStyle="1" w:styleId="28">
    <w:name w:val="标题 1 字符"/>
    <w:basedOn w:val="15"/>
    <w:link w:val="2"/>
    <w:qFormat/>
    <w:uiPriority w:val="9"/>
    <w:rPr>
      <w:b/>
      <w:bCs/>
      <w:kern w:val="44"/>
      <w:sz w:val="44"/>
      <w:szCs w:val="44"/>
    </w:rPr>
  </w:style>
  <w:style w:type="character" w:customStyle="1" w:styleId="29">
    <w:name w:val="批注框文本 字符"/>
    <w:basedOn w:val="15"/>
    <w:link w:val="7"/>
    <w:semiHidden/>
    <w:qFormat/>
    <w:uiPriority w:val="99"/>
    <w:rPr>
      <w:sz w:val="18"/>
      <w:szCs w:val="18"/>
    </w:rPr>
  </w:style>
  <w:style w:type="character" w:customStyle="1" w:styleId="30">
    <w:name w:val="标题 2 字符"/>
    <w:basedOn w:val="15"/>
    <w:link w:val="3"/>
    <w:semiHidden/>
    <w:qFormat/>
    <w:uiPriority w:val="9"/>
    <w:rPr>
      <w:rFonts w:asciiTheme="majorHAnsi" w:hAnsiTheme="majorHAnsi" w:eastAsiaTheme="majorEastAsia" w:cstheme="majorBidi"/>
      <w:b/>
      <w:bCs/>
      <w:sz w:val="32"/>
      <w:szCs w:val="32"/>
    </w:rPr>
  </w:style>
  <w:style w:type="character" w:customStyle="1" w:styleId="31">
    <w:name w:val="标题 4 字符"/>
    <w:basedOn w:val="15"/>
    <w:link w:val="5"/>
    <w:semiHidden/>
    <w:qFormat/>
    <w:uiPriority w:val="9"/>
    <w:rPr>
      <w:rFonts w:asciiTheme="majorHAnsi" w:hAnsiTheme="majorHAnsi" w:eastAsiaTheme="majorEastAsia" w:cstheme="majorBidi"/>
      <w:b/>
      <w:bCs/>
      <w:sz w:val="28"/>
      <w:szCs w:val="28"/>
    </w:rPr>
  </w:style>
  <w:style w:type="character" w:customStyle="1" w:styleId="32">
    <w:name w:val="标题 3 字符"/>
    <w:basedOn w:val="15"/>
    <w:link w:val="4"/>
    <w:semiHidden/>
    <w:qFormat/>
    <w:uiPriority w:val="9"/>
    <w:rPr>
      <w:b/>
      <w:bCs/>
      <w:sz w:val="32"/>
      <w:szCs w:val="32"/>
    </w:rPr>
  </w:style>
  <w:style w:type="paragraph" w:customStyle="1" w:styleId="33">
    <w:name w:val="_Style 2"/>
    <w:basedOn w:val="1"/>
    <w:next w:val="1"/>
    <w:qFormat/>
    <w:uiPriority w:val="0"/>
    <w:pPr>
      <w:pBdr>
        <w:bottom w:val="single" w:color="auto" w:sz="6" w:space="1"/>
      </w:pBdr>
      <w:jc w:val="center"/>
    </w:pPr>
    <w:rPr>
      <w:rFonts w:ascii="Arial" w:eastAsia="宋体"/>
      <w:vanish/>
      <w:sz w:val="16"/>
    </w:rPr>
  </w:style>
  <w:style w:type="paragraph" w:customStyle="1" w:styleId="34">
    <w:name w:val="_Style 3"/>
    <w:basedOn w:val="1"/>
    <w:next w:val="1"/>
    <w:qFormat/>
    <w:uiPriority w:val="0"/>
    <w:pPr>
      <w:pBdr>
        <w:top w:val="single" w:color="auto" w:sz="6" w:space="1"/>
      </w:pBdr>
      <w:jc w:val="center"/>
    </w:pPr>
    <w:rPr>
      <w:rFonts w:ascii="Arial" w:eastAsia="宋体"/>
      <w:vanish/>
      <w:sz w:val="16"/>
    </w:rPr>
  </w:style>
  <w:style w:type="character" w:customStyle="1" w:styleId="35">
    <w:name w:val="hover20"/>
    <w:basedOn w:val="15"/>
    <w:qFormat/>
    <w:uiPriority w:val="0"/>
    <w:rPr>
      <w:color w:val="557EE7"/>
    </w:rPr>
  </w:style>
  <w:style w:type="character" w:customStyle="1" w:styleId="36">
    <w:name w:val="目录 2 字符"/>
    <w:link w:val="11"/>
    <w:qFormat/>
    <w:uiPriority w:val="39"/>
  </w:style>
  <w:style w:type="paragraph" w:customStyle="1" w:styleId="37">
    <w:name w:val="高参二级"/>
    <w:basedOn w:val="1"/>
    <w:link w:val="38"/>
    <w:qFormat/>
    <w:uiPriority w:val="0"/>
    <w:pPr>
      <w:ind w:firstLine="640" w:firstLineChars="200"/>
    </w:pPr>
    <w:rPr>
      <w:rFonts w:ascii="宋体" w:hAnsi="宋体" w:eastAsia="宋体"/>
      <w:b/>
      <w:sz w:val="32"/>
      <w:szCs w:val="32"/>
    </w:rPr>
  </w:style>
  <w:style w:type="character" w:customStyle="1" w:styleId="38">
    <w:name w:val="高参二级 Char"/>
    <w:basedOn w:val="15"/>
    <w:link w:val="37"/>
    <w:qFormat/>
    <w:uiPriority w:val="0"/>
    <w:rPr>
      <w:rFonts w:ascii="宋体" w:hAnsi="宋体" w:cstheme="minorBidi"/>
      <w:b/>
      <w:kern w:val="2"/>
      <w:sz w:val="32"/>
      <w:szCs w:val="32"/>
    </w:rPr>
  </w:style>
  <w:style w:type="paragraph" w:customStyle="1" w:styleId="39">
    <w:name w:val="高参一级"/>
    <w:basedOn w:val="1"/>
    <w:link w:val="41"/>
    <w:qFormat/>
    <w:uiPriority w:val="0"/>
    <w:pPr>
      <w:spacing w:line="500" w:lineRule="exact"/>
      <w:jc w:val="center"/>
      <w:outlineLvl w:val="0"/>
    </w:pPr>
    <w:rPr>
      <w:rFonts w:ascii="宋体" w:hAnsi="宋体" w:eastAsia="宋体"/>
      <w:b/>
      <w:sz w:val="44"/>
      <w:szCs w:val="44"/>
    </w:rPr>
  </w:style>
  <w:style w:type="paragraph" w:customStyle="1" w:styleId="40">
    <w:name w:val="高参正文"/>
    <w:basedOn w:val="1"/>
    <w:link w:val="42"/>
    <w:qFormat/>
    <w:uiPriority w:val="0"/>
    <w:pPr>
      <w:widowControl/>
      <w:spacing w:line="500" w:lineRule="exact"/>
      <w:ind w:firstLine="556"/>
      <w:jc w:val="left"/>
    </w:pPr>
    <w:rPr>
      <w:rFonts w:ascii="宋体" w:hAnsi="宋体" w:eastAsia="宋体" w:cs="Times New Roman"/>
      <w:kern w:val="0"/>
      <w:sz w:val="28"/>
      <w:szCs w:val="28"/>
    </w:rPr>
  </w:style>
  <w:style w:type="character" w:customStyle="1" w:styleId="41">
    <w:name w:val="高参一级 Char"/>
    <w:basedOn w:val="15"/>
    <w:link w:val="39"/>
    <w:qFormat/>
    <w:uiPriority w:val="0"/>
    <w:rPr>
      <w:rFonts w:ascii="宋体" w:hAnsi="宋体" w:cstheme="minorBidi"/>
      <w:b/>
      <w:kern w:val="2"/>
      <w:sz w:val="44"/>
      <w:szCs w:val="44"/>
    </w:rPr>
  </w:style>
  <w:style w:type="character" w:customStyle="1" w:styleId="42">
    <w:name w:val="高参正文 Char"/>
    <w:basedOn w:val="15"/>
    <w:link w:val="40"/>
    <w:qFormat/>
    <w:uiPriority w:val="0"/>
    <w:rPr>
      <w:rFonts w:ascii="宋体" w:hAnsi="宋体"/>
      <w:sz w:val="28"/>
      <w:szCs w:val="28"/>
    </w:rPr>
  </w:style>
  <w:style w:type="character" w:customStyle="1" w:styleId="43">
    <w:name w:val="批注文字 字符"/>
    <w:basedOn w:val="15"/>
    <w:link w:val="6"/>
    <w:semiHidden/>
    <w:qFormat/>
    <w:uiPriority w:val="99"/>
    <w:rPr>
      <w:rFonts w:asciiTheme="minorHAnsi" w:hAnsiTheme="minorHAnsi" w:eastAsiaTheme="minorEastAsia" w:cstheme="minorBidi"/>
      <w:kern w:val="2"/>
      <w:sz w:val="21"/>
      <w:szCs w:val="22"/>
    </w:rPr>
  </w:style>
  <w:style w:type="character" w:customStyle="1" w:styleId="44">
    <w:name w:val="批注主题 字符"/>
    <w:basedOn w:val="43"/>
    <w:link w:val="13"/>
    <w:semiHidden/>
    <w:qFormat/>
    <w:uiPriority w:val="99"/>
    <w:rPr>
      <w:rFonts w:asciiTheme="minorHAnsi" w:hAnsiTheme="minorHAnsi" w:eastAsiaTheme="minorEastAsia" w:cstheme="minorBidi"/>
      <w:b/>
      <w:bCs/>
      <w:kern w:val="2"/>
      <w:sz w:val="21"/>
      <w:szCs w:val="22"/>
    </w:rPr>
  </w:style>
  <w:style w:type="character" w:customStyle="1" w:styleId="45">
    <w:name w:val="未处理的提及1"/>
    <w:basedOn w:val="15"/>
    <w:semiHidden/>
    <w:unhideWhenUsed/>
    <w:qFormat/>
    <w:uiPriority w:val="99"/>
    <w:rPr>
      <w:color w:val="605E5C"/>
      <w:shd w:val="clear" w:color="auto" w:fill="E1DFDD"/>
    </w:rPr>
  </w:style>
  <w:style w:type="character" w:customStyle="1" w:styleId="46">
    <w:name w:val="未处理的提及2"/>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3109F-7E0A-4612-96F1-BC2DD2BD816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13228</Words>
  <Characters>13653</Characters>
  <Lines>104</Lines>
  <Paragraphs>29</Paragraphs>
  <TotalTime>96</TotalTime>
  <ScaleCrop>false</ScaleCrop>
  <LinksUpToDate>false</LinksUpToDate>
  <CharactersWithSpaces>13763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2025-06-14T06:35:00Z</dcterms:created>
  <dc:creator>lenovo</dc:creator>
  <cp:lastModifiedBy>娜娜</cp:lastModifiedBy>
  <cp:lastPrinted>2023-09-27T11:38:00Z</cp:lastPrinted>
  <dcterms:modified xsi:type="dcterms:W3CDTF">2025-08-16T03:05:27Z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E7A195D439EE40ED936E1A7111283B48</vt:lpwstr>
  </property>
  <property fmtid="{D5CDD505-2E9C-101B-9397-08002B2CF9AE}" pid="4" name="KSOTemplateDocerSaveRecord">
    <vt:lpwstr>eyJoZGlkIjoiOWIzMTE5NWI3YzlhM2FiNjdlMzhhYjg3NWZkY2E5MDIiLCJ1c2VySWQiOiI2MjA0OTI3OTkifQ==</vt:lpwstr>
  </property>
</Properties>
</file>